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3DABC">
      <w:pPr>
        <w:ind w:left="0" w:leftChars="0" w:firstLine="0" w:firstLineChars="0"/>
        <w:rPr>
          <w:rFonts w:hint="eastAsia" w:ascii="仿宋_GB2312" w:hAnsi="仿宋_GB2312" w:eastAsia="仿宋_GB2312" w:cs="仿宋_GB2312"/>
          <w:color w:val="000000"/>
          <w:sz w:val="30"/>
          <w:szCs w:val="30"/>
          <w:lang w:eastAsia="zh-CN"/>
        </w:rPr>
      </w:pPr>
      <w:r>
        <w:rPr>
          <w:rFonts w:hint="eastAsia" w:ascii="仿宋_GB2312" w:hAnsi="仿宋_GB2312" w:eastAsia="仿宋_GB2312" w:cs="仿宋_GB2312"/>
          <w:color w:val="000000"/>
          <w:sz w:val="30"/>
          <w:szCs w:val="30"/>
          <w:lang w:eastAsia="zh-CN"/>
        </w:rPr>
        <w:t>江苏省地方标准</w:t>
      </w:r>
    </w:p>
    <w:p w14:paraId="3075C8A9">
      <w:pPr>
        <w:ind w:firstLine="843"/>
        <w:jc w:val="center"/>
        <w:rPr>
          <w:rFonts w:eastAsia="黑体"/>
          <w:b/>
          <w:sz w:val="42"/>
          <w:szCs w:val="42"/>
        </w:rPr>
      </w:pPr>
    </w:p>
    <w:p w14:paraId="47A45DD4">
      <w:pPr>
        <w:ind w:firstLine="843"/>
        <w:jc w:val="center"/>
        <w:rPr>
          <w:rFonts w:eastAsia="黑体"/>
          <w:b/>
          <w:sz w:val="42"/>
          <w:szCs w:val="42"/>
        </w:rPr>
      </w:pPr>
    </w:p>
    <w:p w14:paraId="6CD51CC8">
      <w:pPr>
        <w:ind w:firstLine="843"/>
        <w:jc w:val="center"/>
        <w:rPr>
          <w:rFonts w:eastAsia="黑体"/>
          <w:b/>
          <w:sz w:val="42"/>
          <w:szCs w:val="42"/>
        </w:rPr>
      </w:pPr>
    </w:p>
    <w:p w14:paraId="74475661">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黑体" w:hAnsi="黑体" w:eastAsia="黑体" w:cs="黑体"/>
          <w:b w:val="0"/>
          <w:bCs w:val="0"/>
          <w:color w:val="000000"/>
          <w:sz w:val="52"/>
          <w:szCs w:val="52"/>
          <w:lang w:eastAsia="zh-CN"/>
        </w:rPr>
      </w:pPr>
      <w:bookmarkStart w:id="0" w:name="_Toc11440"/>
      <w:r>
        <w:rPr>
          <w:rFonts w:hint="eastAsia" w:ascii="黑体" w:hAnsi="黑体" w:eastAsia="黑体" w:cs="黑体"/>
          <w:b w:val="0"/>
          <w:bCs w:val="0"/>
          <w:color w:val="000000"/>
          <w:sz w:val="52"/>
          <w:szCs w:val="52"/>
          <w:lang w:eastAsia="zh-CN"/>
        </w:rPr>
        <w:t>基础地理实体数据库规范</w:t>
      </w:r>
      <w:bookmarkEnd w:id="0"/>
    </w:p>
    <w:p w14:paraId="527D791B">
      <w:pPr>
        <w:keepNext w:val="0"/>
        <w:keepLines w:val="0"/>
        <w:pageBreakBefore w:val="0"/>
        <w:widowControl w:val="0"/>
        <w:kinsoku/>
        <w:wordWrap/>
        <w:overflowPunct/>
        <w:topLinePunct w:val="0"/>
        <w:autoSpaceDE/>
        <w:autoSpaceDN/>
        <w:bidi w:val="0"/>
        <w:adjustRightInd/>
        <w:snapToGrid/>
        <w:spacing w:before="157" w:beforeLines="50" w:line="360" w:lineRule="auto"/>
        <w:ind w:firstLine="0" w:firstLineChars="0"/>
        <w:jc w:val="center"/>
        <w:textAlignment w:val="auto"/>
        <w:rPr>
          <w:rFonts w:hint="eastAsia" w:ascii="宋体" w:hAnsi="宋体" w:eastAsia="宋体" w:cs="宋体"/>
          <w:color w:val="000000"/>
          <w:sz w:val="48"/>
          <w:szCs w:val="48"/>
          <w:lang w:eastAsia="zh-CN"/>
        </w:rPr>
      </w:pPr>
      <w:r>
        <w:rPr>
          <w:rFonts w:hint="eastAsia" w:ascii="宋体" w:hAnsi="宋体" w:eastAsia="宋体" w:cs="宋体"/>
          <w:color w:val="000000"/>
          <w:sz w:val="48"/>
          <w:szCs w:val="48"/>
          <w:lang w:eastAsia="zh-CN"/>
        </w:rPr>
        <w:t>（</w:t>
      </w:r>
      <w:r>
        <w:rPr>
          <w:rFonts w:hint="eastAsia" w:ascii="宋体" w:hAnsi="宋体" w:cs="宋体"/>
          <w:color w:val="000000"/>
          <w:sz w:val="48"/>
          <w:szCs w:val="48"/>
          <w:lang w:eastAsia="zh-CN"/>
        </w:rPr>
        <w:t>报批</w:t>
      </w:r>
      <w:r>
        <w:rPr>
          <w:rFonts w:hint="eastAsia" w:ascii="宋体" w:hAnsi="宋体" w:eastAsia="宋体" w:cs="宋体"/>
          <w:color w:val="000000"/>
          <w:sz w:val="48"/>
          <w:szCs w:val="48"/>
          <w:lang w:eastAsia="zh-CN"/>
        </w:rPr>
        <w:t>稿）</w:t>
      </w:r>
    </w:p>
    <w:p w14:paraId="0A4343BD">
      <w:pPr>
        <w:ind w:firstLine="0" w:firstLineChars="0"/>
        <w:jc w:val="center"/>
        <w:rPr>
          <w:rFonts w:eastAsia="黑体"/>
          <w:b/>
          <w:bCs/>
          <w:kern w:val="0"/>
          <w:sz w:val="44"/>
          <w:szCs w:val="44"/>
        </w:rPr>
      </w:pPr>
    </w:p>
    <w:p w14:paraId="4B8ABB1B">
      <w:pPr>
        <w:ind w:firstLine="0" w:firstLineChars="0"/>
        <w:jc w:val="center"/>
        <w:rPr>
          <w:rFonts w:eastAsia="黑体"/>
          <w:b w:val="0"/>
          <w:bCs w:val="0"/>
          <w:kern w:val="0"/>
          <w:sz w:val="44"/>
          <w:szCs w:val="44"/>
        </w:rPr>
      </w:pPr>
      <w:r>
        <w:rPr>
          <w:rFonts w:hint="eastAsia" w:eastAsia="黑体"/>
          <w:b w:val="0"/>
          <w:bCs w:val="0"/>
          <w:kern w:val="0"/>
          <w:sz w:val="44"/>
          <w:szCs w:val="44"/>
        </w:rPr>
        <w:t>编制说明</w:t>
      </w:r>
    </w:p>
    <w:p w14:paraId="41A75E5B">
      <w:pPr>
        <w:ind w:firstLine="883"/>
        <w:jc w:val="center"/>
        <w:rPr>
          <w:rFonts w:eastAsia="黑体"/>
          <w:b/>
          <w:bCs/>
          <w:kern w:val="0"/>
          <w:sz w:val="44"/>
          <w:szCs w:val="44"/>
        </w:rPr>
      </w:pPr>
    </w:p>
    <w:p w14:paraId="034A0F55">
      <w:pPr>
        <w:ind w:firstLine="843"/>
        <w:jc w:val="center"/>
        <w:rPr>
          <w:rFonts w:eastAsia="黑体"/>
          <w:b/>
          <w:sz w:val="42"/>
          <w:szCs w:val="42"/>
        </w:rPr>
      </w:pPr>
    </w:p>
    <w:p w14:paraId="4DA477AA">
      <w:pPr>
        <w:ind w:firstLine="843"/>
        <w:jc w:val="center"/>
        <w:rPr>
          <w:rFonts w:eastAsia="黑体"/>
          <w:b/>
          <w:sz w:val="42"/>
          <w:szCs w:val="42"/>
        </w:rPr>
      </w:pPr>
    </w:p>
    <w:p w14:paraId="7BD77578">
      <w:pPr>
        <w:ind w:firstLine="1044"/>
        <w:jc w:val="center"/>
        <w:rPr>
          <w:rFonts w:eastAsia="黑体"/>
          <w:b/>
          <w:bCs/>
          <w:kern w:val="0"/>
          <w:sz w:val="52"/>
          <w:szCs w:val="52"/>
        </w:rPr>
      </w:pPr>
    </w:p>
    <w:p w14:paraId="6F1BC74B">
      <w:pPr>
        <w:ind w:firstLine="883"/>
        <w:jc w:val="center"/>
        <w:rPr>
          <w:rFonts w:eastAsia="黑体"/>
          <w:b/>
          <w:bCs/>
          <w:kern w:val="0"/>
          <w:sz w:val="44"/>
          <w:szCs w:val="44"/>
        </w:rPr>
      </w:pPr>
    </w:p>
    <w:p w14:paraId="40C95D34">
      <w:pPr>
        <w:ind w:firstLine="420"/>
        <w:jc w:val="left"/>
      </w:pPr>
    </w:p>
    <w:p w14:paraId="581F2673">
      <w:pPr>
        <w:ind w:firstLine="420"/>
        <w:jc w:val="left"/>
      </w:pPr>
    </w:p>
    <w:p w14:paraId="2854C5F9">
      <w:pPr>
        <w:ind w:firstLine="420"/>
        <w:jc w:val="left"/>
      </w:pPr>
    </w:p>
    <w:p w14:paraId="2CC6863F">
      <w:pPr>
        <w:ind w:firstLine="420"/>
        <w:jc w:val="left"/>
      </w:pPr>
    </w:p>
    <w:p w14:paraId="12AB369D">
      <w:pPr>
        <w:ind w:firstLine="420"/>
        <w:jc w:val="left"/>
      </w:pPr>
    </w:p>
    <w:p w14:paraId="259CA5FA">
      <w:pPr>
        <w:ind w:left="0" w:leftChars="0" w:firstLine="0" w:firstLineChars="0"/>
        <w:jc w:val="center"/>
        <w:outlineLvl w:val="0"/>
        <w:rPr>
          <w:rFonts w:hint="eastAsia" w:ascii="仿宋_GB2312" w:hAnsi="仿宋_GB2312" w:eastAsia="仿宋_GB2312" w:cs="仿宋_GB2312"/>
          <w:b/>
          <w:bCs/>
          <w:sz w:val="36"/>
          <w:szCs w:val="36"/>
        </w:rPr>
      </w:pPr>
      <w:bookmarkStart w:id="1" w:name="_Toc16811"/>
      <w:bookmarkStart w:id="2" w:name="_Toc15066"/>
      <w:bookmarkStart w:id="3" w:name="_Toc12150"/>
      <w:r>
        <w:rPr>
          <w:rFonts w:hint="eastAsia" w:ascii="仿宋_GB2312" w:hAnsi="仿宋_GB2312" w:eastAsia="仿宋_GB2312" w:cs="仿宋_GB2312"/>
          <w:b/>
          <w:bCs/>
          <w:sz w:val="36"/>
          <w:szCs w:val="36"/>
        </w:rPr>
        <w:t>江苏省基础地理信息中心</w:t>
      </w:r>
      <w:bookmarkEnd w:id="1"/>
      <w:bookmarkEnd w:id="2"/>
      <w:bookmarkEnd w:id="3"/>
    </w:p>
    <w:p w14:paraId="3705001B">
      <w:pPr>
        <w:tabs>
          <w:tab w:val="left" w:pos="5115"/>
        </w:tabs>
        <w:ind w:firstLine="640"/>
        <w:jc w:val="both"/>
        <w:rPr>
          <w:rFonts w:eastAsia="黑体"/>
          <w:sz w:val="32"/>
          <w:szCs w:val="32"/>
        </w:rPr>
      </w:pPr>
    </w:p>
    <w:p w14:paraId="05BECB09">
      <w:pPr>
        <w:rPr>
          <w:rFonts w:eastAsia="黑体"/>
          <w:sz w:val="32"/>
          <w:szCs w:val="32"/>
        </w:rPr>
      </w:pPr>
      <w:r>
        <w:rPr>
          <w:rFonts w:eastAsia="黑体"/>
          <w:sz w:val="32"/>
          <w:szCs w:val="32"/>
        </w:rPr>
        <w:br w:type="page"/>
      </w:r>
    </w:p>
    <w:p w14:paraId="22860B17">
      <w:pPr>
        <w:tabs>
          <w:tab w:val="left" w:pos="5115"/>
        </w:tabs>
        <w:ind w:firstLine="640"/>
        <w:jc w:val="center"/>
        <w:rPr>
          <w:rFonts w:eastAsia="黑体"/>
          <w:sz w:val="32"/>
          <w:szCs w:val="32"/>
        </w:rPr>
      </w:pPr>
    </w:p>
    <w:p w14:paraId="7103239E">
      <w:pPr>
        <w:ind w:firstLine="0" w:firstLineChars="0"/>
        <w:jc w:val="center"/>
      </w:pPr>
      <w:bookmarkStart w:id="19" w:name="_GoBack"/>
      <w:bookmarkEnd w:id="19"/>
      <w:bookmarkStart w:id="4" w:name="_Toc3377"/>
      <w:r>
        <w:rPr>
          <w:rFonts w:hint="eastAsia" w:ascii="黑体" w:hAnsi="黑体" w:eastAsia="黑体" w:cs="黑体"/>
          <w:sz w:val="36"/>
          <w:szCs w:val="36"/>
        </w:rPr>
        <w:t>目  录</w:t>
      </w:r>
    </w:p>
    <w:sdt>
      <w:sdtPr>
        <w:rPr>
          <w:rFonts w:ascii="宋体" w:hAnsi="宋体"/>
        </w:rPr>
        <w:id w:val="147483443"/>
        <w15:color w:val="DBDBDB"/>
        <w:docPartObj>
          <w:docPartGallery w:val="Table of Contents"/>
          <w:docPartUnique/>
        </w:docPartObj>
      </w:sdtPr>
      <w:sdtEndPr>
        <w:rPr>
          <w:rFonts w:hint="eastAsia" w:ascii="黑体" w:hAnsi="黑体" w:eastAsia="黑体" w:cs="黑体"/>
          <w:b/>
          <w:sz w:val="24"/>
          <w:szCs w:val="24"/>
        </w:rPr>
      </w:sdtEndPr>
      <w:sdtContent>
        <w:p w14:paraId="3937BF7F">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sz w:val="10"/>
              <w:szCs w:val="10"/>
            </w:rPr>
          </w:pPr>
        </w:p>
        <w:p w14:paraId="4E16E48F">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4"/>
            </w:rPr>
            <w:fldChar w:fldCharType="begin"/>
          </w:r>
          <w:r>
            <w:rPr>
              <w:rFonts w:hint="eastAsia" w:ascii="Times New Roman" w:hAnsi="Times New Roman" w:eastAsia="宋体" w:cs="仿宋_GB2312"/>
              <w:caps w:val="0"/>
              <w:sz w:val="24"/>
              <w:szCs w:val="24"/>
            </w:rPr>
            <w:instrText xml:space="preserve">TOC \o "1-2" \h \u </w:instrText>
          </w:r>
          <w:r>
            <w:rPr>
              <w:rFonts w:hint="eastAsia" w:ascii="Times New Roman" w:hAnsi="Times New Roman" w:eastAsia="宋体" w:cs="仿宋_GB2312"/>
              <w:caps w:val="0"/>
              <w:sz w:val="24"/>
              <w:szCs w:val="24"/>
            </w:rPr>
            <w:fldChar w:fldCharType="separate"/>
          </w: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_Toc17552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rPr>
            <w:t>一、</w:t>
          </w:r>
          <w:r>
            <w:rPr>
              <w:rFonts w:hint="eastAsia" w:ascii="Times New Roman" w:hAnsi="Times New Roman" w:eastAsia="宋体" w:cs="仿宋_GB2312"/>
              <w:bCs w:val="0"/>
              <w:caps w:val="0"/>
              <w:sz w:val="24"/>
              <w:szCs w:val="24"/>
              <w:lang w:eastAsia="zh-CN"/>
            </w:rPr>
            <w:t>目的意义</w:t>
          </w:r>
          <w:r>
            <w:rPr>
              <w:rFonts w:hint="default" w:ascii="Times New Roman" w:hAnsi="Times New Roman" w:eastAsia="宋体" w:cs="Times New Roman"/>
              <w:caps w:val="0"/>
              <w:sz w:val="24"/>
              <w:szCs w:val="18"/>
            </w:rPr>
            <w:tab/>
          </w:r>
          <w:r>
            <w:rPr>
              <w:rFonts w:eastAsia="宋体"/>
              <w:caps w:val="0"/>
              <w:sz w:val="24"/>
              <w:szCs w:val="18"/>
            </w:rPr>
            <w:fldChar w:fldCharType="begin"/>
          </w:r>
          <w:r>
            <w:rPr>
              <w:rFonts w:eastAsia="宋体"/>
              <w:caps w:val="0"/>
              <w:sz w:val="24"/>
              <w:szCs w:val="18"/>
            </w:rPr>
            <w:instrText xml:space="preserve"> PAGEREF _Toc17552 \h </w:instrText>
          </w:r>
          <w:r>
            <w:rPr>
              <w:rFonts w:eastAsia="宋体"/>
              <w:caps w:val="0"/>
              <w:sz w:val="24"/>
              <w:szCs w:val="18"/>
            </w:rPr>
            <w:fldChar w:fldCharType="separate"/>
          </w:r>
          <w:r>
            <w:rPr>
              <w:rFonts w:eastAsia="宋体"/>
              <w:caps w:val="0"/>
              <w:sz w:val="24"/>
              <w:szCs w:val="18"/>
            </w:rPr>
            <w:t>1</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55531331">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_Toc27558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二、</w:t>
          </w:r>
          <w:r>
            <w:rPr>
              <w:rFonts w:hint="eastAsia" w:ascii="Times New Roman" w:hAnsi="Times New Roman" w:eastAsia="宋体" w:cs="仿宋_GB2312"/>
              <w:bCs w:val="0"/>
              <w:caps w:val="0"/>
              <w:sz w:val="24"/>
              <w:szCs w:val="24"/>
            </w:rPr>
            <w:t>任务来源</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_Toc27558 \h </w:instrText>
          </w:r>
          <w:r>
            <w:rPr>
              <w:rFonts w:eastAsia="宋体"/>
              <w:caps w:val="0"/>
              <w:sz w:val="24"/>
              <w:szCs w:val="18"/>
            </w:rPr>
            <w:fldChar w:fldCharType="separate"/>
          </w:r>
          <w:r>
            <w:rPr>
              <w:rFonts w:eastAsia="宋体"/>
              <w:caps w:val="0"/>
              <w:sz w:val="24"/>
              <w:szCs w:val="18"/>
            </w:rPr>
            <w:t>1</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61FFF72A">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_Toc4644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三、编制过程</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_Toc4644 \h </w:instrText>
          </w:r>
          <w:r>
            <w:rPr>
              <w:rFonts w:eastAsia="宋体"/>
              <w:caps w:val="0"/>
              <w:sz w:val="24"/>
              <w:szCs w:val="18"/>
            </w:rPr>
            <w:fldChar w:fldCharType="separate"/>
          </w:r>
          <w:r>
            <w:rPr>
              <w:rFonts w:eastAsia="宋体"/>
              <w:caps w:val="0"/>
              <w:sz w:val="24"/>
              <w:szCs w:val="18"/>
            </w:rPr>
            <w:t>2</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218D52EA">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_Toc27996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四、主要内容</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_Toc27996 \h </w:instrText>
          </w:r>
          <w:r>
            <w:rPr>
              <w:rFonts w:eastAsia="宋体"/>
              <w:caps w:val="0"/>
              <w:sz w:val="24"/>
              <w:szCs w:val="18"/>
            </w:rPr>
            <w:fldChar w:fldCharType="separate"/>
          </w:r>
          <w:r>
            <w:rPr>
              <w:rFonts w:eastAsia="宋体"/>
              <w:caps w:val="0"/>
              <w:sz w:val="24"/>
              <w:szCs w:val="18"/>
            </w:rPr>
            <w:t>3</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6E7D190F">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_Toc18896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五、技术指标确立的依据</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_Toc18896 \h </w:instrText>
          </w:r>
          <w:r>
            <w:rPr>
              <w:rFonts w:eastAsia="宋体"/>
              <w:caps w:val="0"/>
              <w:sz w:val="24"/>
              <w:szCs w:val="18"/>
            </w:rPr>
            <w:fldChar w:fldCharType="separate"/>
          </w:r>
          <w:r>
            <w:rPr>
              <w:rFonts w:eastAsia="宋体"/>
              <w:caps w:val="0"/>
              <w:sz w:val="24"/>
              <w:szCs w:val="18"/>
            </w:rPr>
            <w:t>6</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6685E085">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_Toc7050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六、重大分歧意见处理</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_Toc7050 \h </w:instrText>
          </w:r>
          <w:r>
            <w:rPr>
              <w:rFonts w:eastAsia="宋体"/>
              <w:caps w:val="0"/>
              <w:sz w:val="24"/>
              <w:szCs w:val="18"/>
            </w:rPr>
            <w:fldChar w:fldCharType="separate"/>
          </w:r>
          <w:r>
            <w:rPr>
              <w:rFonts w:eastAsia="宋体"/>
              <w:caps w:val="0"/>
              <w:sz w:val="24"/>
              <w:szCs w:val="18"/>
            </w:rPr>
            <w:t>8</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5A9FE9FF">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_Toc7368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七</w:t>
          </w:r>
          <w:r>
            <w:rPr>
              <w:rFonts w:hint="eastAsia" w:ascii="Times New Roman" w:hAnsi="Times New Roman" w:eastAsia="宋体" w:cs="仿宋_GB2312"/>
              <w:bCs w:val="0"/>
              <w:caps w:val="0"/>
              <w:sz w:val="24"/>
              <w:szCs w:val="24"/>
            </w:rPr>
            <w:t>、与有关法律法规和标准的关系</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_Toc7368 \h </w:instrText>
          </w:r>
          <w:r>
            <w:rPr>
              <w:rFonts w:eastAsia="宋体"/>
              <w:caps w:val="0"/>
              <w:sz w:val="24"/>
              <w:szCs w:val="18"/>
            </w:rPr>
            <w:fldChar w:fldCharType="separate"/>
          </w:r>
          <w:r>
            <w:rPr>
              <w:rFonts w:eastAsia="宋体"/>
              <w:caps w:val="0"/>
              <w:sz w:val="24"/>
              <w:szCs w:val="18"/>
            </w:rPr>
            <w:t>8</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0C9BC45A">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_Toc29373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八</w:t>
          </w:r>
          <w:r>
            <w:rPr>
              <w:rFonts w:hint="eastAsia" w:ascii="Times New Roman" w:hAnsi="Times New Roman" w:eastAsia="宋体" w:cs="仿宋_GB2312"/>
              <w:bCs w:val="0"/>
              <w:caps w:val="0"/>
              <w:sz w:val="24"/>
              <w:szCs w:val="24"/>
            </w:rPr>
            <w:t>、</w:t>
          </w:r>
          <w:r>
            <w:rPr>
              <w:rFonts w:hint="eastAsia" w:ascii="Times New Roman" w:hAnsi="Times New Roman" w:eastAsia="宋体" w:cs="仿宋_GB2312"/>
              <w:bCs w:val="0"/>
              <w:caps w:val="0"/>
              <w:sz w:val="24"/>
              <w:szCs w:val="24"/>
              <w:lang w:eastAsia="zh-CN"/>
            </w:rPr>
            <w:t>推广实施</w:t>
          </w:r>
          <w:r>
            <w:rPr>
              <w:rFonts w:hint="eastAsia" w:ascii="Times New Roman" w:hAnsi="Times New Roman" w:eastAsia="宋体" w:cs="仿宋_GB2312"/>
              <w:bCs w:val="0"/>
              <w:caps w:val="0"/>
              <w:sz w:val="24"/>
              <w:szCs w:val="24"/>
            </w:rPr>
            <w:t>建议</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_Toc29373 \h </w:instrText>
          </w:r>
          <w:r>
            <w:rPr>
              <w:rFonts w:eastAsia="宋体"/>
              <w:caps w:val="0"/>
              <w:sz w:val="24"/>
              <w:szCs w:val="18"/>
            </w:rPr>
            <w:fldChar w:fldCharType="separate"/>
          </w:r>
          <w:r>
            <w:rPr>
              <w:rFonts w:eastAsia="宋体"/>
              <w:caps w:val="0"/>
              <w:sz w:val="24"/>
              <w:szCs w:val="18"/>
            </w:rPr>
            <w:t>9</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5BAD43CA">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szCs w:val="18"/>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_Toc27902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九</w:t>
          </w:r>
          <w:r>
            <w:rPr>
              <w:rFonts w:hint="eastAsia" w:ascii="Times New Roman" w:hAnsi="Times New Roman" w:eastAsia="宋体" w:cs="仿宋_GB2312"/>
              <w:bCs w:val="0"/>
              <w:caps w:val="0"/>
              <w:sz w:val="24"/>
              <w:szCs w:val="24"/>
            </w:rPr>
            <w:t>、起草单位</w:t>
          </w:r>
          <w:r>
            <w:rPr>
              <w:rFonts w:hint="eastAsia" w:ascii="Times New Roman" w:hAnsi="Times New Roman" w:eastAsia="宋体" w:cs="仿宋_GB2312"/>
              <w:bCs w:val="0"/>
              <w:caps w:val="0"/>
              <w:sz w:val="24"/>
              <w:szCs w:val="24"/>
              <w:lang w:eastAsia="zh-CN"/>
            </w:rPr>
            <w:t>和</w:t>
          </w:r>
          <w:r>
            <w:rPr>
              <w:rFonts w:hint="eastAsia" w:ascii="Times New Roman" w:hAnsi="Times New Roman" w:eastAsia="宋体" w:cs="仿宋_GB2312"/>
              <w:bCs w:val="0"/>
              <w:caps w:val="0"/>
              <w:sz w:val="24"/>
              <w:szCs w:val="24"/>
            </w:rPr>
            <w:t>起草人</w:t>
          </w:r>
          <w:r>
            <w:rPr>
              <w:rFonts w:hint="eastAsia" w:ascii="Times New Roman" w:hAnsi="Times New Roman" w:eastAsia="宋体" w:cs="仿宋_GB2312"/>
              <w:bCs w:val="0"/>
              <w:caps w:val="0"/>
              <w:sz w:val="24"/>
              <w:szCs w:val="24"/>
              <w:lang w:eastAsia="zh-CN"/>
            </w:rPr>
            <w:t>员信息及分工</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_Toc27902 \h </w:instrText>
          </w:r>
          <w:r>
            <w:rPr>
              <w:rFonts w:eastAsia="宋体"/>
              <w:caps w:val="0"/>
              <w:sz w:val="24"/>
              <w:szCs w:val="18"/>
            </w:rPr>
            <w:fldChar w:fldCharType="separate"/>
          </w:r>
          <w:r>
            <w:rPr>
              <w:rFonts w:eastAsia="宋体"/>
              <w:caps w:val="0"/>
              <w:sz w:val="24"/>
              <w:szCs w:val="18"/>
            </w:rPr>
            <w:t>9</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0FADF88D">
          <w:pPr>
            <w:pStyle w:val="1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rPr>
              <w:rFonts w:eastAsia="宋体"/>
              <w:caps w:val="0"/>
              <w:sz w:val="24"/>
            </w:rPr>
          </w:pPr>
          <w:r>
            <w:rPr>
              <w:rFonts w:hint="eastAsia" w:ascii="Times New Roman" w:hAnsi="Times New Roman" w:eastAsia="宋体" w:cs="仿宋_GB2312"/>
              <w:caps w:val="0"/>
              <w:sz w:val="24"/>
              <w:szCs w:val="22"/>
            </w:rPr>
            <w:fldChar w:fldCharType="begin"/>
          </w:r>
          <w:r>
            <w:rPr>
              <w:rFonts w:hint="eastAsia" w:ascii="Times New Roman" w:hAnsi="Times New Roman" w:eastAsia="宋体" w:cs="仿宋_GB2312"/>
              <w:caps w:val="0"/>
              <w:sz w:val="24"/>
              <w:szCs w:val="22"/>
            </w:rPr>
            <w:instrText xml:space="preserve"> HYPERLINK \l _Toc11855 </w:instrText>
          </w:r>
          <w:r>
            <w:rPr>
              <w:rFonts w:hint="eastAsia" w:ascii="Times New Roman" w:hAnsi="Times New Roman" w:eastAsia="宋体" w:cs="仿宋_GB2312"/>
              <w:caps w:val="0"/>
              <w:sz w:val="24"/>
              <w:szCs w:val="22"/>
            </w:rPr>
            <w:fldChar w:fldCharType="separate"/>
          </w:r>
          <w:r>
            <w:rPr>
              <w:rFonts w:hint="eastAsia" w:ascii="Times New Roman" w:hAnsi="Times New Roman" w:eastAsia="宋体" w:cs="仿宋_GB2312"/>
              <w:bCs w:val="0"/>
              <w:caps w:val="0"/>
              <w:sz w:val="24"/>
              <w:szCs w:val="24"/>
              <w:lang w:eastAsia="zh-CN"/>
            </w:rPr>
            <w:t>十</w:t>
          </w:r>
          <w:r>
            <w:rPr>
              <w:rFonts w:hint="eastAsia" w:ascii="Times New Roman" w:hAnsi="Times New Roman" w:eastAsia="宋体" w:cs="仿宋_GB2312"/>
              <w:bCs w:val="0"/>
              <w:caps w:val="0"/>
              <w:sz w:val="24"/>
              <w:szCs w:val="24"/>
            </w:rPr>
            <w:t>、其他应予</w:t>
          </w:r>
          <w:r>
            <w:rPr>
              <w:rFonts w:hint="eastAsia" w:ascii="Times New Roman" w:hAnsi="Times New Roman" w:eastAsia="宋体" w:cs="仿宋_GB2312"/>
              <w:bCs w:val="0"/>
              <w:caps w:val="0"/>
              <w:sz w:val="24"/>
              <w:szCs w:val="24"/>
              <w:lang w:eastAsia="zh-CN"/>
            </w:rPr>
            <w:t>以</w:t>
          </w:r>
          <w:r>
            <w:rPr>
              <w:rFonts w:hint="eastAsia" w:ascii="Times New Roman" w:hAnsi="Times New Roman" w:eastAsia="宋体" w:cs="仿宋_GB2312"/>
              <w:bCs w:val="0"/>
              <w:caps w:val="0"/>
              <w:sz w:val="24"/>
              <w:szCs w:val="24"/>
            </w:rPr>
            <w:t>说明的事项</w:t>
          </w:r>
          <w:r>
            <w:rPr>
              <w:rFonts w:eastAsia="宋体"/>
              <w:caps w:val="0"/>
              <w:sz w:val="24"/>
              <w:szCs w:val="18"/>
            </w:rPr>
            <w:tab/>
          </w:r>
          <w:r>
            <w:rPr>
              <w:rFonts w:eastAsia="宋体"/>
              <w:caps w:val="0"/>
              <w:sz w:val="24"/>
              <w:szCs w:val="18"/>
            </w:rPr>
            <w:fldChar w:fldCharType="begin"/>
          </w:r>
          <w:r>
            <w:rPr>
              <w:rFonts w:eastAsia="宋体"/>
              <w:caps w:val="0"/>
              <w:sz w:val="24"/>
              <w:szCs w:val="18"/>
            </w:rPr>
            <w:instrText xml:space="preserve"> PAGEREF _Toc11855 \h </w:instrText>
          </w:r>
          <w:r>
            <w:rPr>
              <w:rFonts w:eastAsia="宋体"/>
              <w:caps w:val="0"/>
              <w:sz w:val="24"/>
              <w:szCs w:val="18"/>
            </w:rPr>
            <w:fldChar w:fldCharType="separate"/>
          </w:r>
          <w:r>
            <w:rPr>
              <w:rFonts w:eastAsia="宋体"/>
              <w:caps w:val="0"/>
              <w:sz w:val="24"/>
              <w:szCs w:val="18"/>
            </w:rPr>
            <w:t>10</w:t>
          </w:r>
          <w:r>
            <w:rPr>
              <w:rFonts w:eastAsia="宋体"/>
              <w:caps w:val="0"/>
              <w:sz w:val="24"/>
              <w:szCs w:val="18"/>
            </w:rPr>
            <w:fldChar w:fldCharType="end"/>
          </w:r>
          <w:r>
            <w:rPr>
              <w:rFonts w:hint="eastAsia" w:ascii="Times New Roman" w:hAnsi="Times New Roman" w:eastAsia="宋体" w:cs="仿宋_GB2312"/>
              <w:caps w:val="0"/>
              <w:sz w:val="24"/>
              <w:szCs w:val="22"/>
            </w:rPr>
            <w:fldChar w:fldCharType="end"/>
          </w:r>
        </w:p>
        <w:p w14:paraId="4DC8A1F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黑体" w:hAnsi="黑体" w:eastAsia="黑体" w:cs="黑体"/>
              <w:b/>
              <w:sz w:val="24"/>
              <w:szCs w:val="24"/>
            </w:rPr>
          </w:pPr>
          <w:r>
            <w:rPr>
              <w:rFonts w:hint="eastAsia" w:ascii="Times New Roman" w:hAnsi="Times New Roman" w:eastAsia="宋体" w:cs="仿宋_GB2312"/>
              <w:caps w:val="0"/>
              <w:sz w:val="24"/>
              <w:szCs w:val="24"/>
            </w:rPr>
            <w:fldChar w:fldCharType="end"/>
          </w:r>
        </w:p>
      </w:sdtContent>
    </w:sdt>
    <w:p w14:paraId="3566F174">
      <w:pPr>
        <w:pStyle w:val="11"/>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ascii="黑体" w:hAnsi="黑体" w:eastAsia="黑体" w:cs="黑体"/>
          <w:b/>
          <w:szCs w:val="28"/>
        </w:rPr>
      </w:pPr>
    </w:p>
    <w:p w14:paraId="7D31F4FC">
      <w:pPr>
        <w:ind w:firstLine="0" w:firstLineChars="0"/>
        <w:jc w:val="center"/>
        <w:rPr>
          <w:rFonts w:hint="eastAsia" w:ascii="黑体" w:hAnsi="黑体" w:eastAsia="黑体" w:cs="黑体"/>
          <w:sz w:val="36"/>
          <w:szCs w:val="36"/>
        </w:rPr>
        <w:sectPr>
          <w:headerReference r:id="rId5" w:type="default"/>
          <w:footerReference r:id="rId6" w:type="default"/>
          <w:pgSz w:w="11906" w:h="16838"/>
          <w:pgMar w:top="1440" w:right="1800" w:bottom="1440" w:left="1800" w:header="851" w:footer="992" w:gutter="0"/>
          <w:pgNumType w:fmt="upperRoman" w:start="1"/>
          <w:cols w:space="425" w:num="1"/>
          <w:docGrid w:type="lines" w:linePitch="312" w:charSpace="0"/>
        </w:sectPr>
      </w:pPr>
    </w:p>
    <w:p w14:paraId="6CC8337C">
      <w:pPr>
        <w:ind w:firstLine="0" w:firstLineChars="0"/>
        <w:jc w:val="center"/>
        <w:rPr>
          <w:rFonts w:ascii="黑体" w:hAnsi="黑体" w:eastAsia="黑体" w:cs="黑体"/>
          <w:sz w:val="36"/>
          <w:szCs w:val="36"/>
        </w:rPr>
      </w:pPr>
      <w:r>
        <w:rPr>
          <w:rFonts w:hint="eastAsia" w:ascii="黑体" w:hAnsi="黑体" w:eastAsia="黑体" w:cs="黑体"/>
          <w:sz w:val="36"/>
          <w:szCs w:val="36"/>
        </w:rPr>
        <w:t>《基础地理实体数据库规范》</w:t>
      </w:r>
    </w:p>
    <w:p w14:paraId="3CF06224">
      <w:pPr>
        <w:ind w:firstLine="0" w:firstLineChars="0"/>
        <w:jc w:val="center"/>
        <w:outlineLvl w:val="0"/>
        <w:rPr>
          <w:rFonts w:ascii="黑体" w:hAnsi="黑体" w:eastAsia="黑体" w:cs="黑体"/>
          <w:sz w:val="36"/>
          <w:szCs w:val="36"/>
        </w:rPr>
      </w:pPr>
      <w:bookmarkStart w:id="5" w:name="_Toc11369"/>
      <w:bookmarkStart w:id="6" w:name="_Toc9965"/>
      <w:bookmarkStart w:id="7" w:name="_Toc1974"/>
      <w:r>
        <w:rPr>
          <w:rFonts w:hint="eastAsia" w:ascii="黑体" w:hAnsi="黑体" w:eastAsia="黑体" w:cs="黑体"/>
          <w:sz w:val="36"/>
          <w:szCs w:val="36"/>
        </w:rPr>
        <w:t>地方标准编制说明</w:t>
      </w:r>
      <w:bookmarkEnd w:id="5"/>
      <w:bookmarkEnd w:id="6"/>
      <w:bookmarkEnd w:id="7"/>
    </w:p>
    <w:p w14:paraId="11593FD9">
      <w:pPr>
        <w:pStyle w:val="2"/>
        <w:spacing w:before="120" w:after="120"/>
        <w:rPr>
          <w:rFonts w:hint="eastAsia" w:ascii="Times New Roman" w:hAnsi="Times New Roman" w:eastAsia="仿宋_GB2312" w:cs="仿宋_GB2312"/>
          <w:b/>
          <w:bCs w:val="0"/>
          <w:szCs w:val="28"/>
          <w:lang w:val="en-US" w:eastAsia="zh-CN"/>
        </w:rPr>
      </w:pPr>
      <w:bookmarkStart w:id="8" w:name="_Toc17552"/>
      <w:r>
        <w:rPr>
          <w:rFonts w:hint="eastAsia" w:ascii="Times New Roman" w:hAnsi="Times New Roman" w:eastAsia="仿宋_GB2312" w:cs="仿宋_GB2312"/>
          <w:b/>
          <w:bCs w:val="0"/>
          <w:szCs w:val="28"/>
        </w:rPr>
        <w:t>一、</w:t>
      </w:r>
      <w:bookmarkEnd w:id="4"/>
      <w:r>
        <w:rPr>
          <w:rFonts w:hint="eastAsia" w:ascii="Times New Roman" w:hAnsi="Times New Roman" w:eastAsia="仿宋_GB2312" w:cs="仿宋_GB2312"/>
          <w:b/>
          <w:bCs w:val="0"/>
          <w:szCs w:val="28"/>
          <w:lang w:eastAsia="zh-CN"/>
        </w:rPr>
        <w:t>目的意义</w:t>
      </w:r>
      <w:bookmarkEnd w:id="8"/>
    </w:p>
    <w:p w14:paraId="3D17272C">
      <w:pPr>
        <w:ind w:firstLine="480"/>
        <w:rPr>
          <w:rFonts w:eastAsia="仿宋_GB2312" w:cs="仿宋_GB2312"/>
          <w:sz w:val="24"/>
          <w:szCs w:val="24"/>
        </w:rPr>
      </w:pPr>
      <w:bookmarkStart w:id="9" w:name="_Toc15317"/>
      <w:r>
        <w:rPr>
          <w:rFonts w:hint="eastAsia" w:eastAsia="仿宋_GB2312" w:cs="仿宋_GB2312"/>
          <w:sz w:val="24"/>
          <w:szCs w:val="24"/>
        </w:rPr>
        <w:t>按照自然资源部《全国基础测绘中长期规划纲要(2015-2030年)》文件的要求，到2030年需全面建成新型基础测绘体系。</w:t>
      </w:r>
      <w:r>
        <w:rPr>
          <w:rFonts w:hint="eastAsia" w:eastAsia="仿宋_GB2312" w:cs="仿宋_GB2312"/>
          <w:sz w:val="24"/>
          <w:szCs w:val="24"/>
          <w:lang w:eastAsia="zh-CN"/>
        </w:rPr>
        <w:t>近年来</w:t>
      </w:r>
      <w:r>
        <w:rPr>
          <w:rFonts w:hint="eastAsia" w:eastAsia="仿宋_GB2312" w:cs="仿宋_GB2312"/>
          <w:sz w:val="24"/>
          <w:szCs w:val="24"/>
        </w:rPr>
        <w:t>，我国多个城市和地区都在探索新型基础测绘相关工作，积极申报试点，从各个方面探索新型基础测绘</w:t>
      </w:r>
      <w:r>
        <w:rPr>
          <w:rFonts w:hint="eastAsia" w:eastAsia="仿宋_GB2312" w:cs="仿宋_GB2312"/>
          <w:sz w:val="24"/>
          <w:szCs w:val="24"/>
          <w:lang w:eastAsia="zh-CN"/>
        </w:rPr>
        <w:t>建设</w:t>
      </w:r>
      <w:r>
        <w:rPr>
          <w:rFonts w:hint="eastAsia" w:eastAsia="仿宋_GB2312" w:cs="仿宋_GB2312"/>
          <w:sz w:val="24"/>
          <w:szCs w:val="24"/>
        </w:rPr>
        <w:t>工作。在新型基础测绘体系建设中，产品体系是重要抓手，产品体系的升级改造才会带动技术体系、生产组织体系和管理体系的创新。新型基础测绘产品体系建设将以全新的数据模型梳理、整合基础测绘所采、所绘、所建的二维和三维数据成果。数据标准的建立是产品体系建设的基础，建立新型基础测绘数据标准能够指导新型基础测绘数据的采集、生产、应用和服务，推动新型基础测绘产品体系的构建。</w:t>
      </w:r>
    </w:p>
    <w:p w14:paraId="26BA57BC">
      <w:pPr>
        <w:ind w:firstLine="480"/>
        <w:rPr>
          <w:rFonts w:eastAsia="仿宋_GB2312" w:cs="仿宋_GB2312"/>
          <w:sz w:val="24"/>
          <w:szCs w:val="24"/>
        </w:rPr>
      </w:pPr>
      <w:r>
        <w:rPr>
          <w:rFonts w:hint="eastAsia" w:eastAsia="仿宋_GB2312" w:cs="仿宋_GB2312"/>
          <w:sz w:val="24"/>
          <w:szCs w:val="24"/>
        </w:rPr>
        <w:t>江苏省前期经过探索和实践，积累了试点经验，为了更好地开展全省基础地理实体数据生产和建库，需要在国家技术大纲和相关技术文件的基础上，进一步明确江苏省基础地理实体的数据内容、实体组织模型、表达形式、数据库结构、语义属性、关联关系等内容，形成内容详实、可操作性强的适用于江苏的新型基础测绘地理实体数据标准，为江苏省新型基础测绘体系建设提供有力支撑。</w:t>
      </w:r>
    </w:p>
    <w:p w14:paraId="5CF963B5">
      <w:pPr>
        <w:ind w:firstLine="480"/>
        <w:rPr>
          <w:rFonts w:eastAsia="仿宋_GB2312" w:cs="仿宋_GB2312"/>
          <w:sz w:val="24"/>
          <w:szCs w:val="24"/>
        </w:rPr>
      </w:pPr>
      <w:r>
        <w:rPr>
          <w:rFonts w:hint="eastAsia" w:eastAsia="仿宋_GB2312" w:cs="仿宋_GB2312"/>
          <w:sz w:val="24"/>
          <w:szCs w:val="24"/>
        </w:rPr>
        <w:t>《基础地理实体数据库规范》的编制，可指导和规范全省新型基础测绘地理实体数据的生产和建库，推动江苏省新型基础测绘体系建设，</w:t>
      </w:r>
      <w:r>
        <w:rPr>
          <w:rFonts w:hint="eastAsia" w:eastAsia="仿宋_GB2312" w:cs="仿宋_GB2312"/>
          <w:spacing w:val="-3"/>
          <w:sz w:val="24"/>
          <w:szCs w:val="24"/>
        </w:rPr>
        <w:t>实现新型基础测绘地理实体信息共享和应用，</w:t>
      </w:r>
      <w:r>
        <w:rPr>
          <w:rFonts w:hint="eastAsia" w:eastAsia="仿宋_GB2312" w:cs="仿宋_GB2312"/>
          <w:sz w:val="24"/>
          <w:szCs w:val="24"/>
        </w:rPr>
        <w:t>同时也可为其他省市县新型基础测绘体系建设提供参考。</w:t>
      </w:r>
    </w:p>
    <w:p w14:paraId="05B85CDA">
      <w:pPr>
        <w:pStyle w:val="2"/>
        <w:spacing w:before="120" w:after="120"/>
        <w:rPr>
          <w:rFonts w:hint="eastAsia" w:ascii="Times New Roman" w:hAnsi="Times New Roman" w:eastAsia="仿宋_GB2312" w:cs="仿宋_GB2312"/>
          <w:b/>
          <w:bCs w:val="0"/>
          <w:szCs w:val="28"/>
        </w:rPr>
      </w:pPr>
      <w:bookmarkStart w:id="10" w:name="_Toc27558"/>
      <w:r>
        <w:rPr>
          <w:rFonts w:hint="eastAsia" w:ascii="Times New Roman" w:hAnsi="Times New Roman" w:eastAsia="仿宋_GB2312" w:cs="仿宋_GB2312"/>
          <w:b/>
          <w:bCs w:val="0"/>
          <w:szCs w:val="28"/>
          <w:lang w:eastAsia="zh-CN"/>
        </w:rPr>
        <w:t>二、</w:t>
      </w:r>
      <w:r>
        <w:rPr>
          <w:rFonts w:hint="eastAsia" w:ascii="Times New Roman" w:hAnsi="Times New Roman" w:eastAsia="仿宋_GB2312" w:cs="仿宋_GB2312"/>
          <w:b/>
          <w:bCs w:val="0"/>
          <w:szCs w:val="28"/>
        </w:rPr>
        <w:t>任务来源</w:t>
      </w:r>
      <w:bookmarkEnd w:id="10"/>
    </w:p>
    <w:p w14:paraId="276CF0CA">
      <w:pPr>
        <w:ind w:firstLine="480"/>
        <w:rPr>
          <w:rFonts w:hint="default" w:eastAsia="仿宋_GB2312" w:cs="仿宋_GB2312"/>
          <w:sz w:val="24"/>
          <w:szCs w:val="24"/>
          <w:lang w:val="en-US" w:eastAsia="zh-CN"/>
        </w:rPr>
      </w:pPr>
      <w:r>
        <w:rPr>
          <w:rFonts w:hint="eastAsia" w:eastAsia="仿宋_GB2312" w:cs="仿宋_GB2312"/>
          <w:sz w:val="24"/>
          <w:szCs w:val="24"/>
          <w:lang w:val="en-US" w:eastAsia="zh-CN"/>
        </w:rPr>
        <w:t>2024年1月23日，江苏省自然资源厅印发《关于组织开展2024</w:t>
      </w:r>
      <w:r>
        <w:rPr>
          <w:rFonts w:hint="eastAsia" w:eastAsia="仿宋_GB2312" w:cs="仿宋_GB2312"/>
          <w:sz w:val="24"/>
          <w:szCs w:val="24"/>
        </w:rPr>
        <w:t>年度江苏省地方标准</w:t>
      </w:r>
      <w:r>
        <w:rPr>
          <w:rFonts w:hint="eastAsia" w:eastAsia="仿宋_GB2312" w:cs="仿宋_GB2312"/>
          <w:sz w:val="24"/>
          <w:szCs w:val="24"/>
          <w:lang w:eastAsia="zh-CN"/>
        </w:rPr>
        <w:t>立项申报的通知</w:t>
      </w:r>
      <w:r>
        <w:rPr>
          <w:rFonts w:hint="eastAsia" w:eastAsia="仿宋_GB2312" w:cs="仿宋_GB2312"/>
          <w:sz w:val="24"/>
          <w:szCs w:val="24"/>
          <w:lang w:val="en-US" w:eastAsia="zh-CN"/>
        </w:rPr>
        <w:t>》。江苏省基础地理信息中心启动地方标准申报工作。</w:t>
      </w:r>
    </w:p>
    <w:p w14:paraId="65D07329">
      <w:pPr>
        <w:ind w:firstLine="480"/>
        <w:rPr>
          <w:rFonts w:hint="eastAsia" w:eastAsia="仿宋_GB2312" w:cs="仿宋_GB2312"/>
          <w:sz w:val="24"/>
          <w:szCs w:val="24"/>
        </w:rPr>
      </w:pPr>
      <w:r>
        <w:rPr>
          <w:rFonts w:hint="eastAsia" w:eastAsia="仿宋_GB2312" w:cs="仿宋_GB2312"/>
          <w:sz w:val="24"/>
          <w:szCs w:val="24"/>
        </w:rPr>
        <w:t>2024年8月19日</w:t>
      </w:r>
      <w:r>
        <w:rPr>
          <w:rFonts w:hint="eastAsia" w:eastAsia="仿宋_GB2312" w:cs="仿宋_GB2312"/>
          <w:sz w:val="24"/>
          <w:szCs w:val="24"/>
          <w:lang w:eastAsia="zh-CN"/>
        </w:rPr>
        <w:t>，江苏省市场监督管理局下达编制任务</w:t>
      </w:r>
      <w:r>
        <w:rPr>
          <w:rFonts w:hint="eastAsia" w:eastAsia="仿宋_GB2312" w:cs="仿宋_GB2312"/>
          <w:sz w:val="24"/>
          <w:szCs w:val="24"/>
        </w:rPr>
        <w:t>《省市场监管局关于下达2024年度江苏省地方标准制修订计划的通知》(</w:t>
      </w:r>
      <w:r>
        <w:rPr>
          <w:rFonts w:hint="eastAsia" w:eastAsia="仿宋_GB2312" w:cs="仿宋_GB2312"/>
          <w:sz w:val="24"/>
          <w:szCs w:val="24"/>
          <w:lang w:eastAsia="zh-CN"/>
        </w:rPr>
        <w:t>苏</w:t>
      </w:r>
      <w:r>
        <w:rPr>
          <w:rFonts w:hint="eastAsia" w:eastAsia="仿宋_GB2312" w:cs="仿宋_GB2312"/>
          <w:sz w:val="24"/>
          <w:szCs w:val="24"/>
        </w:rPr>
        <w:t>市监标〔2024〕143号)</w:t>
      </w:r>
      <w:r>
        <w:rPr>
          <w:rFonts w:hint="eastAsia" w:eastAsia="仿宋_GB2312" w:cs="仿宋_GB2312"/>
          <w:sz w:val="24"/>
          <w:szCs w:val="24"/>
          <w:lang w:eastAsia="zh-CN"/>
        </w:rPr>
        <w:t>。</w:t>
      </w:r>
      <w:r>
        <w:rPr>
          <w:rFonts w:hint="eastAsia" w:eastAsia="仿宋_GB2312" w:cs="仿宋_GB2312"/>
          <w:sz w:val="24"/>
          <w:szCs w:val="24"/>
        </w:rPr>
        <w:t>由江苏省基础地理信息中心作为</w:t>
      </w:r>
      <w:r>
        <w:rPr>
          <w:rFonts w:hint="eastAsia" w:eastAsia="仿宋_GB2312" w:cs="仿宋_GB2312"/>
          <w:sz w:val="24"/>
          <w:szCs w:val="24"/>
          <w:lang w:eastAsia="zh-CN"/>
        </w:rPr>
        <w:t>起草</w:t>
      </w:r>
      <w:r>
        <w:rPr>
          <w:rFonts w:hint="eastAsia" w:eastAsia="仿宋_GB2312" w:cs="仿宋_GB2312"/>
          <w:sz w:val="24"/>
          <w:szCs w:val="24"/>
        </w:rPr>
        <w:t>单位的地方标准《基础地理实体数据库规范》被列入制定计划。</w:t>
      </w:r>
    </w:p>
    <w:p w14:paraId="11EA90DE">
      <w:pPr>
        <w:pStyle w:val="2"/>
        <w:spacing w:before="120" w:after="120"/>
        <w:rPr>
          <w:rFonts w:hint="eastAsia" w:ascii="Times New Roman" w:hAnsi="Times New Roman" w:eastAsia="仿宋_GB2312" w:cs="仿宋_GB2312"/>
          <w:b/>
          <w:bCs w:val="0"/>
          <w:szCs w:val="28"/>
          <w:lang w:eastAsia="zh-CN"/>
        </w:rPr>
      </w:pPr>
      <w:bookmarkStart w:id="11" w:name="_Toc4644"/>
      <w:r>
        <w:rPr>
          <w:rFonts w:hint="eastAsia" w:ascii="Times New Roman" w:hAnsi="Times New Roman" w:eastAsia="仿宋_GB2312" w:cs="仿宋_GB2312"/>
          <w:b/>
          <w:bCs w:val="0"/>
          <w:szCs w:val="28"/>
          <w:lang w:eastAsia="zh-CN"/>
        </w:rPr>
        <w:t>三、编制过程</w:t>
      </w:r>
      <w:bookmarkEnd w:id="11"/>
    </w:p>
    <w:p w14:paraId="28B46062">
      <w:pPr>
        <w:ind w:firstLine="482"/>
        <w:rPr>
          <w:rFonts w:eastAsia="仿宋_GB2312" w:cs="仿宋_GB2312"/>
          <w:b w:val="0"/>
          <w:bCs w:val="0"/>
          <w:sz w:val="24"/>
          <w:szCs w:val="24"/>
        </w:rPr>
      </w:pPr>
      <w:r>
        <w:rPr>
          <w:rFonts w:hint="eastAsia" w:eastAsia="仿宋_GB2312" w:cs="仿宋_GB2312"/>
          <w:b w:val="0"/>
          <w:bCs w:val="0"/>
          <w:sz w:val="24"/>
          <w:szCs w:val="24"/>
          <w:lang w:eastAsia="zh-CN"/>
        </w:rPr>
        <w:t>（</w:t>
      </w:r>
      <w:r>
        <w:rPr>
          <w:rFonts w:hint="eastAsia" w:eastAsia="仿宋_GB2312" w:cs="仿宋_GB2312"/>
          <w:b w:val="0"/>
          <w:bCs w:val="0"/>
          <w:sz w:val="24"/>
          <w:szCs w:val="24"/>
        </w:rPr>
        <w:t>1）预研阶段</w:t>
      </w:r>
    </w:p>
    <w:p w14:paraId="0039B2F2">
      <w:pPr>
        <w:ind w:firstLine="480"/>
        <w:rPr>
          <w:rFonts w:eastAsia="仿宋_GB2312" w:cs="仿宋_GB2312"/>
          <w:sz w:val="24"/>
          <w:szCs w:val="24"/>
        </w:rPr>
      </w:pPr>
      <w:r>
        <w:rPr>
          <w:rFonts w:hint="eastAsia" w:eastAsia="仿宋_GB2312" w:cs="仿宋_GB2312"/>
          <w:sz w:val="24"/>
          <w:szCs w:val="24"/>
        </w:rPr>
        <w:t>2020年开展新型基础测绘体系数据库建设试点研究，依据国家技术大纲，立足江苏实际情况，围绕新型基础测绘产品体系重点研究地理实体分类、组织模型、表达形式及生产方法，并结合试点数据进行了技术验证。2021年推进新型基础测绘体系数据库建设，依托省级1:1万DLG数据，充分结合水利、交通等行业权威资料，重点完成了7级以上河流、省管湖泊、水库、高速、国省道、地理单元等省级重要地理实体的生产。2022年，结合前期工作基础和生产实践，编制江苏省基础地理实体数据标准，全面完成省级存量基础地理信息数据的实体化转换，初步建成涵盖山体、水体、海洋、农林用地与其他土地、水利、交通、建（构）筑物及设施、管线、行政区划单元、地名、其他管理区域等11大类、总数据量达2400万个实体的省级基础地理实体数据库，为全面推进江苏省新型基础测绘体系建设奠定基础。</w:t>
      </w:r>
    </w:p>
    <w:p w14:paraId="3FAC6EEE">
      <w:pPr>
        <w:ind w:firstLine="482"/>
        <w:rPr>
          <w:rFonts w:eastAsia="仿宋_GB2312" w:cs="仿宋_GB2312"/>
          <w:b w:val="0"/>
          <w:bCs w:val="0"/>
          <w:sz w:val="24"/>
          <w:szCs w:val="24"/>
        </w:rPr>
      </w:pPr>
      <w:r>
        <w:rPr>
          <w:rFonts w:hint="eastAsia" w:eastAsia="仿宋_GB2312" w:cs="仿宋_GB2312"/>
          <w:b w:val="0"/>
          <w:bCs w:val="0"/>
          <w:sz w:val="24"/>
          <w:szCs w:val="24"/>
          <w:lang w:eastAsia="zh-CN"/>
        </w:rPr>
        <w:t>（</w:t>
      </w:r>
      <w:r>
        <w:rPr>
          <w:rFonts w:hint="eastAsia" w:eastAsia="仿宋_GB2312" w:cs="仿宋_GB2312"/>
          <w:b w:val="0"/>
          <w:bCs w:val="0"/>
          <w:sz w:val="24"/>
          <w:szCs w:val="24"/>
        </w:rPr>
        <w:t>2）立项启动</w:t>
      </w:r>
    </w:p>
    <w:p w14:paraId="07DE5510">
      <w:pPr>
        <w:ind w:firstLine="480"/>
        <w:rPr>
          <w:rFonts w:hint="eastAsia" w:eastAsia="仿宋_GB2312" w:cs="仿宋_GB2312"/>
          <w:sz w:val="24"/>
          <w:szCs w:val="24"/>
        </w:rPr>
      </w:pPr>
      <w:r>
        <w:rPr>
          <w:rFonts w:hint="eastAsia" w:eastAsia="仿宋_GB2312" w:cs="仿宋_GB2312"/>
          <w:sz w:val="24"/>
          <w:szCs w:val="24"/>
          <w:lang w:val="en-US" w:eastAsia="zh-CN"/>
        </w:rPr>
        <w:t>2024年1月23日，江苏省自然资源厅印发《关于组织开展2024</w:t>
      </w:r>
      <w:r>
        <w:rPr>
          <w:rFonts w:hint="eastAsia" w:eastAsia="仿宋_GB2312" w:cs="仿宋_GB2312"/>
          <w:sz w:val="24"/>
          <w:szCs w:val="24"/>
        </w:rPr>
        <w:t>年度江苏省地方标准</w:t>
      </w:r>
      <w:r>
        <w:rPr>
          <w:rFonts w:hint="eastAsia" w:eastAsia="仿宋_GB2312" w:cs="仿宋_GB2312"/>
          <w:sz w:val="24"/>
          <w:szCs w:val="24"/>
          <w:lang w:eastAsia="zh-CN"/>
        </w:rPr>
        <w:t>立项申报的通知</w:t>
      </w:r>
      <w:r>
        <w:rPr>
          <w:rFonts w:hint="eastAsia" w:eastAsia="仿宋_GB2312" w:cs="仿宋_GB2312"/>
          <w:sz w:val="24"/>
          <w:szCs w:val="24"/>
          <w:lang w:val="en-US" w:eastAsia="zh-CN"/>
        </w:rPr>
        <w:t>》。江苏省基础地理信息中心启动地方标准申报工作，2024年2月，成立标准立项申报小组，开展</w:t>
      </w:r>
      <w:r>
        <w:rPr>
          <w:rFonts w:hint="eastAsia" w:eastAsia="仿宋_GB2312" w:cs="仿宋_GB2312"/>
          <w:sz w:val="24"/>
          <w:szCs w:val="24"/>
          <w:lang w:eastAsia="zh-CN"/>
        </w:rPr>
        <w:t>标准立项申报工作</w:t>
      </w:r>
      <w:r>
        <w:rPr>
          <w:rFonts w:hint="eastAsia" w:eastAsia="仿宋_GB2312" w:cs="仿宋_GB2312"/>
          <w:sz w:val="24"/>
          <w:szCs w:val="24"/>
          <w:lang w:val="en-US" w:eastAsia="zh-CN"/>
        </w:rPr>
        <w:t>。</w:t>
      </w:r>
      <w:r>
        <w:rPr>
          <w:rFonts w:hint="eastAsia" w:eastAsia="仿宋_GB2312" w:cs="仿宋_GB2312"/>
          <w:sz w:val="24"/>
          <w:szCs w:val="24"/>
        </w:rPr>
        <w:t>2024年8月19日</w:t>
      </w:r>
      <w:r>
        <w:rPr>
          <w:rFonts w:hint="eastAsia" w:eastAsia="仿宋_GB2312" w:cs="仿宋_GB2312"/>
          <w:sz w:val="24"/>
          <w:szCs w:val="24"/>
          <w:lang w:eastAsia="zh-CN"/>
        </w:rPr>
        <w:t>，江苏省市场监督管理局发布</w:t>
      </w:r>
      <w:r>
        <w:rPr>
          <w:rFonts w:hint="eastAsia" w:eastAsia="仿宋_GB2312" w:cs="仿宋_GB2312"/>
          <w:sz w:val="24"/>
          <w:szCs w:val="24"/>
        </w:rPr>
        <w:t>《省市场监管局关于下达2024年度江苏省地方标准制修订计划的通知》(</w:t>
      </w:r>
      <w:r>
        <w:rPr>
          <w:rFonts w:hint="eastAsia" w:eastAsia="仿宋_GB2312" w:cs="仿宋_GB2312"/>
          <w:sz w:val="24"/>
          <w:szCs w:val="24"/>
          <w:lang w:eastAsia="zh-CN"/>
        </w:rPr>
        <w:t>苏</w:t>
      </w:r>
      <w:r>
        <w:rPr>
          <w:rFonts w:hint="eastAsia" w:eastAsia="仿宋_GB2312" w:cs="仿宋_GB2312"/>
          <w:sz w:val="24"/>
          <w:szCs w:val="24"/>
        </w:rPr>
        <w:t>市监标〔2024〕143号)</w:t>
      </w:r>
      <w:r>
        <w:rPr>
          <w:rFonts w:hint="eastAsia" w:eastAsia="仿宋_GB2312" w:cs="仿宋_GB2312"/>
          <w:sz w:val="24"/>
          <w:szCs w:val="24"/>
          <w:lang w:eastAsia="zh-CN"/>
        </w:rPr>
        <w:t>。</w:t>
      </w:r>
      <w:r>
        <w:rPr>
          <w:rFonts w:hint="eastAsia" w:eastAsia="仿宋_GB2312" w:cs="仿宋_GB2312"/>
          <w:sz w:val="24"/>
          <w:szCs w:val="24"/>
        </w:rPr>
        <w:t>《基础地理实体数据库规范》被列入制定计划</w:t>
      </w:r>
      <w:r>
        <w:rPr>
          <w:rFonts w:hint="eastAsia" w:eastAsia="仿宋_GB2312" w:cs="仿宋_GB2312"/>
          <w:sz w:val="24"/>
          <w:szCs w:val="24"/>
          <w:lang w:eastAsia="zh-CN"/>
        </w:rPr>
        <w:t>，</w:t>
      </w:r>
      <w:r>
        <w:rPr>
          <w:rFonts w:hint="eastAsia" w:eastAsia="仿宋_GB2312" w:cs="仿宋_GB2312"/>
          <w:sz w:val="24"/>
          <w:szCs w:val="24"/>
        </w:rPr>
        <w:t>由江苏省基础地理信息中心作为</w:t>
      </w:r>
      <w:r>
        <w:rPr>
          <w:rFonts w:hint="eastAsia" w:eastAsia="仿宋_GB2312" w:cs="仿宋_GB2312"/>
          <w:sz w:val="24"/>
          <w:szCs w:val="24"/>
          <w:lang w:eastAsia="zh-CN"/>
        </w:rPr>
        <w:t>主要起草</w:t>
      </w:r>
      <w:r>
        <w:rPr>
          <w:rFonts w:hint="eastAsia" w:eastAsia="仿宋_GB2312" w:cs="仿宋_GB2312"/>
          <w:sz w:val="24"/>
          <w:szCs w:val="24"/>
        </w:rPr>
        <w:t>单位</w:t>
      </w:r>
      <w:r>
        <w:rPr>
          <w:rFonts w:hint="eastAsia" w:eastAsia="仿宋_GB2312" w:cs="仿宋_GB2312"/>
          <w:sz w:val="24"/>
          <w:szCs w:val="24"/>
          <w:lang w:eastAsia="zh-CN"/>
        </w:rPr>
        <w:t>，组织标准起草、意见征求，对标准的技术指标进行调查、分析、实验与论证等工作</w:t>
      </w:r>
      <w:r>
        <w:rPr>
          <w:rFonts w:hint="eastAsia" w:eastAsia="仿宋_GB2312" w:cs="仿宋_GB2312"/>
          <w:sz w:val="24"/>
          <w:szCs w:val="24"/>
        </w:rPr>
        <w:t>。</w:t>
      </w:r>
    </w:p>
    <w:p w14:paraId="01B11C76">
      <w:pPr>
        <w:ind w:firstLine="482"/>
        <w:rPr>
          <w:rFonts w:eastAsia="仿宋_GB2312" w:cs="仿宋_GB2312"/>
          <w:b w:val="0"/>
          <w:bCs w:val="0"/>
          <w:sz w:val="24"/>
          <w:szCs w:val="24"/>
        </w:rPr>
      </w:pPr>
      <w:r>
        <w:rPr>
          <w:rFonts w:hint="eastAsia" w:eastAsia="仿宋_GB2312" w:cs="仿宋_GB2312"/>
          <w:b w:val="0"/>
          <w:bCs w:val="0"/>
          <w:sz w:val="24"/>
          <w:szCs w:val="24"/>
          <w:lang w:eastAsia="zh-CN"/>
        </w:rPr>
        <w:t>（</w:t>
      </w:r>
      <w:r>
        <w:rPr>
          <w:rFonts w:hint="eastAsia" w:eastAsia="仿宋_GB2312" w:cs="仿宋_GB2312"/>
          <w:b w:val="0"/>
          <w:bCs w:val="0"/>
          <w:sz w:val="24"/>
          <w:szCs w:val="24"/>
          <w:lang w:val="en-US" w:eastAsia="zh-CN"/>
        </w:rPr>
        <w:t>3</w:t>
      </w:r>
      <w:r>
        <w:rPr>
          <w:rFonts w:hint="eastAsia" w:eastAsia="仿宋_GB2312" w:cs="仿宋_GB2312"/>
          <w:b w:val="0"/>
          <w:bCs w:val="0"/>
          <w:sz w:val="24"/>
          <w:szCs w:val="24"/>
          <w:lang w:eastAsia="zh-CN"/>
        </w:rPr>
        <w:t>）</w:t>
      </w:r>
      <w:r>
        <w:rPr>
          <w:rFonts w:hint="eastAsia" w:eastAsia="仿宋_GB2312" w:cs="仿宋_GB2312"/>
          <w:b w:val="0"/>
          <w:bCs w:val="0"/>
          <w:sz w:val="24"/>
          <w:szCs w:val="24"/>
        </w:rPr>
        <w:t>起草阶段</w:t>
      </w:r>
    </w:p>
    <w:p w14:paraId="3272C809">
      <w:pPr>
        <w:ind w:firstLine="480"/>
        <w:rPr>
          <w:rFonts w:eastAsia="仿宋_GB2312" w:cs="仿宋_GB2312"/>
          <w:sz w:val="24"/>
          <w:szCs w:val="24"/>
        </w:rPr>
      </w:pPr>
      <w:r>
        <w:rPr>
          <w:rFonts w:hint="eastAsia" w:eastAsia="仿宋_GB2312" w:cs="仿宋_GB2312"/>
          <w:sz w:val="24"/>
          <w:szCs w:val="24"/>
          <w:lang w:eastAsia="zh-CN"/>
        </w:rPr>
        <w:t>标准立项获批后，</w:t>
      </w:r>
      <w:r>
        <w:rPr>
          <w:rFonts w:hint="eastAsia" w:eastAsia="仿宋_GB2312" w:cs="仿宋_GB2312"/>
          <w:sz w:val="24"/>
          <w:szCs w:val="24"/>
        </w:rPr>
        <w:t>2024年9</w:t>
      </w:r>
      <w:r>
        <w:rPr>
          <w:rFonts w:hint="eastAsia" w:eastAsia="仿宋_GB2312" w:cs="仿宋_GB2312"/>
          <w:sz w:val="24"/>
          <w:szCs w:val="24"/>
          <w:lang w:eastAsia="zh-CN"/>
        </w:rPr>
        <w:t>月</w:t>
      </w:r>
      <w:r>
        <w:rPr>
          <w:rFonts w:hint="eastAsia" w:eastAsia="仿宋_GB2312" w:cs="仿宋_GB2312"/>
          <w:sz w:val="24"/>
          <w:szCs w:val="24"/>
        </w:rPr>
        <w:t>-1</w:t>
      </w:r>
      <w:r>
        <w:rPr>
          <w:rFonts w:hint="eastAsia" w:eastAsia="仿宋_GB2312" w:cs="仿宋_GB2312"/>
          <w:sz w:val="24"/>
          <w:szCs w:val="24"/>
          <w:lang w:val="en-US" w:eastAsia="zh-CN"/>
        </w:rPr>
        <w:t>0</w:t>
      </w:r>
      <w:r>
        <w:rPr>
          <w:rFonts w:hint="eastAsia" w:eastAsia="仿宋_GB2312" w:cs="仿宋_GB2312"/>
          <w:sz w:val="24"/>
          <w:szCs w:val="24"/>
        </w:rPr>
        <w:t>月，</w:t>
      </w:r>
      <w:r>
        <w:rPr>
          <w:rFonts w:hint="eastAsia" w:eastAsia="仿宋_GB2312" w:cs="仿宋_GB2312"/>
          <w:sz w:val="24"/>
          <w:szCs w:val="24"/>
          <w:lang w:eastAsia="zh-CN"/>
        </w:rPr>
        <w:t>江苏省基础地理信息中心</w:t>
      </w:r>
      <w:r>
        <w:rPr>
          <w:rFonts w:hint="eastAsia" w:eastAsia="仿宋_GB2312" w:cs="仿宋_GB2312"/>
          <w:sz w:val="24"/>
          <w:szCs w:val="24"/>
        </w:rPr>
        <w:t>成立标准编制组，正式开展标准的编制工作。在标准编制初期，收集了国家系列技术文件、国家新型基础测绘试点地区文档资料及其他相关标准规范，作为标准编制的参考和基础，结合前期工作基础和生产实践，初步拟定标准基本框架、主要内容、关键问题等，完成标准初稿的起草工作。</w:t>
      </w:r>
    </w:p>
    <w:p w14:paraId="32492E64">
      <w:pPr>
        <w:ind w:firstLine="482"/>
        <w:rPr>
          <w:rFonts w:eastAsia="仿宋_GB2312" w:cs="仿宋_GB2312"/>
          <w:b w:val="0"/>
          <w:bCs w:val="0"/>
          <w:sz w:val="24"/>
          <w:szCs w:val="24"/>
        </w:rPr>
      </w:pPr>
      <w:r>
        <w:rPr>
          <w:rFonts w:hint="eastAsia" w:eastAsia="仿宋_GB2312" w:cs="仿宋_GB2312"/>
          <w:b w:val="0"/>
          <w:bCs w:val="0"/>
          <w:sz w:val="24"/>
          <w:szCs w:val="24"/>
          <w:lang w:eastAsia="zh-CN"/>
        </w:rPr>
        <w:t>（</w:t>
      </w:r>
      <w:r>
        <w:rPr>
          <w:rFonts w:hint="eastAsia" w:eastAsia="仿宋_GB2312" w:cs="仿宋_GB2312"/>
          <w:b w:val="0"/>
          <w:bCs w:val="0"/>
          <w:sz w:val="24"/>
          <w:szCs w:val="24"/>
        </w:rPr>
        <w:t>4）</w:t>
      </w:r>
      <w:r>
        <w:rPr>
          <w:rFonts w:hint="eastAsia" w:eastAsia="仿宋_GB2312" w:cs="仿宋_GB2312"/>
          <w:b w:val="0"/>
          <w:bCs w:val="0"/>
          <w:sz w:val="24"/>
          <w:szCs w:val="24"/>
          <w:lang w:eastAsia="zh-CN"/>
        </w:rPr>
        <w:t>征求意见</w:t>
      </w:r>
      <w:r>
        <w:rPr>
          <w:rFonts w:hint="eastAsia" w:eastAsia="仿宋_GB2312" w:cs="仿宋_GB2312"/>
          <w:b w:val="0"/>
          <w:bCs w:val="0"/>
          <w:sz w:val="24"/>
          <w:szCs w:val="24"/>
        </w:rPr>
        <w:t>阶段</w:t>
      </w:r>
    </w:p>
    <w:p w14:paraId="6D85CE34">
      <w:pPr>
        <w:ind w:firstLine="480"/>
        <w:rPr>
          <w:rFonts w:eastAsia="仿宋_GB2312" w:cs="仿宋_GB2312"/>
          <w:sz w:val="24"/>
          <w:szCs w:val="24"/>
        </w:rPr>
      </w:pPr>
      <w:r>
        <w:rPr>
          <w:rFonts w:hint="eastAsia" w:eastAsia="仿宋_GB2312" w:cs="仿宋_GB2312"/>
          <w:sz w:val="24"/>
          <w:szCs w:val="24"/>
        </w:rPr>
        <w:t>2024年1</w:t>
      </w:r>
      <w:r>
        <w:rPr>
          <w:rFonts w:hint="eastAsia" w:eastAsia="仿宋_GB2312" w:cs="仿宋_GB2312"/>
          <w:sz w:val="24"/>
          <w:szCs w:val="24"/>
          <w:lang w:val="en-US" w:eastAsia="zh-CN"/>
        </w:rPr>
        <w:t>1</w:t>
      </w:r>
      <w:r>
        <w:rPr>
          <w:rFonts w:hint="eastAsia" w:eastAsia="仿宋_GB2312" w:cs="仿宋_GB2312"/>
          <w:sz w:val="24"/>
          <w:szCs w:val="24"/>
        </w:rPr>
        <w:t>月，结合基础地理实体生产工作，</w:t>
      </w:r>
      <w:r>
        <w:rPr>
          <w:rFonts w:hint="eastAsia" w:eastAsia="仿宋_GB2312" w:cs="仿宋_GB2312"/>
          <w:sz w:val="24"/>
          <w:szCs w:val="24"/>
          <w:lang w:eastAsia="zh-CN"/>
        </w:rPr>
        <w:t>与参编单位</w:t>
      </w:r>
      <w:r>
        <w:rPr>
          <w:rFonts w:hint="eastAsia" w:eastAsia="仿宋_GB2312" w:cs="仿宋_GB2312"/>
          <w:sz w:val="24"/>
          <w:szCs w:val="24"/>
        </w:rPr>
        <w:t>多次讨论和修改完善，形成标准讨论稿。</w:t>
      </w:r>
    </w:p>
    <w:p w14:paraId="174DDD06">
      <w:pPr>
        <w:ind w:firstLine="480"/>
        <w:rPr>
          <w:rFonts w:eastAsia="仿宋_GB2312" w:cs="仿宋_GB2312"/>
          <w:sz w:val="24"/>
          <w:szCs w:val="24"/>
        </w:rPr>
      </w:pPr>
      <w:r>
        <w:rPr>
          <w:rFonts w:hint="eastAsia" w:eastAsia="仿宋_GB2312" w:cs="仿宋_GB2312"/>
          <w:sz w:val="24"/>
          <w:szCs w:val="24"/>
        </w:rPr>
        <w:t>2024年</w:t>
      </w:r>
      <w:r>
        <w:rPr>
          <w:rFonts w:hint="eastAsia" w:eastAsia="仿宋_GB2312" w:cs="仿宋_GB2312"/>
          <w:sz w:val="24"/>
          <w:szCs w:val="24"/>
          <w:lang w:val="en-US" w:eastAsia="zh-CN"/>
        </w:rPr>
        <w:t>12</w:t>
      </w:r>
      <w:r>
        <w:rPr>
          <w:rFonts w:hint="eastAsia" w:eastAsia="仿宋_GB2312" w:cs="仿宋_GB2312"/>
          <w:sz w:val="24"/>
          <w:szCs w:val="24"/>
        </w:rPr>
        <w:t>月，编制组</w:t>
      </w:r>
      <w:r>
        <w:rPr>
          <w:rFonts w:hint="eastAsia" w:eastAsia="仿宋_GB2312" w:cs="仿宋_GB2312"/>
          <w:sz w:val="24"/>
          <w:szCs w:val="24"/>
          <w:lang w:eastAsia="zh-CN"/>
        </w:rPr>
        <w:t>与参编单位人员</w:t>
      </w:r>
      <w:r>
        <w:rPr>
          <w:rFonts w:hint="eastAsia" w:eastAsia="仿宋_GB2312" w:cs="仿宋_GB2312"/>
          <w:sz w:val="24"/>
          <w:szCs w:val="24"/>
        </w:rPr>
        <w:t>就实体组织模型以及数据分层与结构等进行讨论、修改并完善。</w:t>
      </w:r>
    </w:p>
    <w:p w14:paraId="4BB59167">
      <w:pPr>
        <w:ind w:firstLine="480"/>
        <w:rPr>
          <w:rFonts w:eastAsia="仿宋_GB2312" w:cs="仿宋_GB2312"/>
          <w:sz w:val="24"/>
          <w:szCs w:val="24"/>
        </w:rPr>
      </w:pPr>
      <w:r>
        <w:rPr>
          <w:rFonts w:hint="eastAsia" w:eastAsia="仿宋_GB2312" w:cs="仿宋_GB2312"/>
          <w:sz w:val="24"/>
          <w:szCs w:val="24"/>
        </w:rPr>
        <w:t>202</w:t>
      </w:r>
      <w:r>
        <w:rPr>
          <w:rFonts w:hint="eastAsia" w:eastAsia="仿宋_GB2312" w:cs="仿宋_GB2312"/>
          <w:sz w:val="24"/>
          <w:szCs w:val="24"/>
          <w:lang w:val="en-US" w:eastAsia="zh-CN"/>
        </w:rPr>
        <w:t>5</w:t>
      </w:r>
      <w:r>
        <w:rPr>
          <w:rFonts w:hint="eastAsia" w:eastAsia="仿宋_GB2312" w:cs="仿宋_GB2312"/>
          <w:sz w:val="24"/>
          <w:szCs w:val="24"/>
        </w:rPr>
        <w:t>年1月</w:t>
      </w:r>
      <w:r>
        <w:rPr>
          <w:rFonts w:hint="eastAsia" w:eastAsia="仿宋_GB2312" w:cs="仿宋_GB2312"/>
          <w:sz w:val="24"/>
          <w:szCs w:val="24"/>
          <w:lang w:val="en-US" w:eastAsia="zh-CN"/>
        </w:rPr>
        <w:t>-4月</w:t>
      </w:r>
      <w:r>
        <w:rPr>
          <w:rFonts w:hint="eastAsia" w:eastAsia="仿宋_GB2312" w:cs="仿宋_GB2312"/>
          <w:sz w:val="24"/>
          <w:szCs w:val="24"/>
        </w:rPr>
        <w:t>，协作单位提出意见建议，汇总意见建议，逐条落实，修改完善。</w:t>
      </w:r>
    </w:p>
    <w:p w14:paraId="75458467">
      <w:pPr>
        <w:ind w:firstLine="480"/>
        <w:rPr>
          <w:rFonts w:eastAsia="仿宋_GB2312" w:cs="仿宋_GB2312"/>
          <w:sz w:val="24"/>
          <w:szCs w:val="24"/>
        </w:rPr>
      </w:pPr>
      <w:r>
        <w:rPr>
          <w:rFonts w:hint="eastAsia" w:eastAsia="仿宋_GB2312" w:cs="仿宋_GB2312"/>
          <w:sz w:val="24"/>
          <w:szCs w:val="24"/>
        </w:rPr>
        <w:t>2025年</w:t>
      </w:r>
      <w:r>
        <w:rPr>
          <w:rFonts w:hint="eastAsia" w:eastAsia="仿宋_GB2312" w:cs="仿宋_GB2312"/>
          <w:sz w:val="24"/>
          <w:szCs w:val="24"/>
          <w:lang w:val="en-US" w:eastAsia="zh-CN"/>
        </w:rPr>
        <w:t>5</w:t>
      </w:r>
      <w:r>
        <w:rPr>
          <w:rFonts w:hint="eastAsia" w:eastAsia="仿宋_GB2312" w:cs="仿宋_GB2312"/>
          <w:sz w:val="24"/>
          <w:szCs w:val="24"/>
        </w:rPr>
        <w:t>月，编制组与行业相关公司进行技术交流，结合其建设经验对部分细节进行了优化。</w:t>
      </w:r>
    </w:p>
    <w:p w14:paraId="6382F73B">
      <w:pPr>
        <w:ind w:firstLine="480"/>
        <w:rPr>
          <w:rFonts w:hint="eastAsia" w:eastAsia="仿宋_GB2312" w:cs="仿宋_GB2312"/>
          <w:sz w:val="24"/>
          <w:szCs w:val="24"/>
        </w:rPr>
      </w:pPr>
      <w:r>
        <w:rPr>
          <w:rFonts w:hint="eastAsia" w:eastAsia="仿宋_GB2312" w:cs="仿宋_GB2312"/>
          <w:sz w:val="24"/>
          <w:szCs w:val="24"/>
        </w:rPr>
        <w:t>2025年</w:t>
      </w:r>
      <w:r>
        <w:rPr>
          <w:rFonts w:hint="eastAsia" w:eastAsia="仿宋_GB2312" w:cs="仿宋_GB2312"/>
          <w:sz w:val="24"/>
          <w:szCs w:val="24"/>
          <w:lang w:val="en-US" w:eastAsia="zh-CN"/>
        </w:rPr>
        <w:t>6</w:t>
      </w:r>
      <w:r>
        <w:rPr>
          <w:rFonts w:hint="eastAsia" w:eastAsia="仿宋_GB2312" w:cs="仿宋_GB2312"/>
          <w:sz w:val="24"/>
          <w:szCs w:val="24"/>
        </w:rPr>
        <w:t>月，编制组结合新型基础测绘地理实体数据库县级试点的生产反馈意见对标准进行了修改和完善</w:t>
      </w:r>
      <w:r>
        <w:rPr>
          <w:rFonts w:hint="eastAsia" w:eastAsia="仿宋_GB2312" w:cs="仿宋_GB2312"/>
          <w:sz w:val="24"/>
          <w:szCs w:val="24"/>
          <w:lang w:eastAsia="zh-CN"/>
        </w:rPr>
        <w:t>，形成征求意见稿</w:t>
      </w:r>
      <w:r>
        <w:rPr>
          <w:rFonts w:hint="eastAsia" w:eastAsia="仿宋_GB2312" w:cs="仿宋_GB2312"/>
          <w:sz w:val="24"/>
          <w:szCs w:val="24"/>
        </w:rPr>
        <w:t>。</w:t>
      </w:r>
    </w:p>
    <w:p w14:paraId="19A35CE0">
      <w:pPr>
        <w:ind w:firstLine="480"/>
        <w:rPr>
          <w:rFonts w:hint="default" w:eastAsia="仿宋_GB2312" w:cs="仿宋_GB2312"/>
          <w:sz w:val="24"/>
          <w:szCs w:val="24"/>
          <w:lang w:val="en-US" w:eastAsia="zh-CN"/>
        </w:rPr>
      </w:pPr>
      <w:r>
        <w:rPr>
          <w:rFonts w:hint="eastAsia" w:eastAsia="仿宋_GB2312" w:cs="仿宋_GB2312"/>
          <w:sz w:val="24"/>
          <w:szCs w:val="24"/>
          <w:lang w:val="en-US" w:eastAsia="zh-CN"/>
        </w:rPr>
        <w:t>2025年6月-8月，定点征求了相关行业单位和高校意见，修改完善后，征求了行业主管部门江苏省自然资源厅国土测绘处的意见。</w:t>
      </w:r>
    </w:p>
    <w:p w14:paraId="2B5DFE03">
      <w:pPr>
        <w:ind w:firstLine="480"/>
        <w:rPr>
          <w:rFonts w:hint="eastAsia" w:eastAsia="仿宋_GB2312" w:cs="仿宋_GB2312"/>
          <w:sz w:val="24"/>
          <w:szCs w:val="24"/>
          <w:lang w:eastAsia="zh-CN"/>
        </w:rPr>
      </w:pPr>
      <w:r>
        <w:rPr>
          <w:rFonts w:hint="eastAsia" w:eastAsia="仿宋_GB2312" w:cs="仿宋_GB2312"/>
          <w:sz w:val="24"/>
          <w:szCs w:val="24"/>
        </w:rPr>
        <w:t>2025年</w:t>
      </w:r>
      <w:r>
        <w:rPr>
          <w:rFonts w:hint="eastAsia" w:eastAsia="仿宋_GB2312" w:cs="仿宋_GB2312"/>
          <w:sz w:val="24"/>
          <w:szCs w:val="24"/>
          <w:lang w:val="en-US" w:eastAsia="zh-CN"/>
        </w:rPr>
        <w:t>8月-9</w:t>
      </w:r>
      <w:r>
        <w:rPr>
          <w:rFonts w:hint="eastAsia" w:eastAsia="仿宋_GB2312" w:cs="仿宋_GB2312"/>
          <w:sz w:val="24"/>
          <w:szCs w:val="24"/>
        </w:rPr>
        <w:t>月，</w:t>
      </w:r>
      <w:r>
        <w:rPr>
          <w:rFonts w:hint="eastAsia" w:eastAsia="仿宋_GB2312" w:cs="仿宋_GB2312"/>
          <w:sz w:val="24"/>
          <w:szCs w:val="24"/>
          <w:lang w:eastAsia="zh-CN"/>
        </w:rPr>
        <w:t>通过江苏省市场监督管理局平台公开征求意见。</w:t>
      </w:r>
    </w:p>
    <w:p w14:paraId="797D13C5">
      <w:pPr>
        <w:ind w:firstLine="482"/>
        <w:rPr>
          <w:rFonts w:hint="eastAsia" w:eastAsia="仿宋_GB2312" w:cs="仿宋_GB2312"/>
          <w:b/>
          <w:bCs/>
          <w:sz w:val="24"/>
          <w:szCs w:val="24"/>
          <w:lang w:eastAsia="zh-CN"/>
        </w:rPr>
      </w:pPr>
      <w:r>
        <w:rPr>
          <w:rFonts w:hint="eastAsia" w:eastAsia="仿宋_GB2312" w:cs="仿宋_GB2312"/>
          <w:b/>
          <w:bCs/>
          <w:sz w:val="24"/>
          <w:szCs w:val="24"/>
        </w:rPr>
        <w:t>5）</w:t>
      </w:r>
      <w:r>
        <w:rPr>
          <w:rFonts w:hint="eastAsia" w:eastAsia="仿宋_GB2312" w:cs="仿宋_GB2312"/>
          <w:b/>
          <w:bCs/>
          <w:sz w:val="24"/>
          <w:szCs w:val="24"/>
          <w:lang w:eastAsia="zh-CN"/>
        </w:rPr>
        <w:t>形成送审稿</w:t>
      </w:r>
    </w:p>
    <w:p w14:paraId="7969244F">
      <w:pPr>
        <w:shd w:val="clear"/>
        <w:ind w:firstLine="480"/>
        <w:rPr>
          <w:rFonts w:hint="eastAsia" w:eastAsia="仿宋_GB2312" w:cs="仿宋_GB2312"/>
          <w:sz w:val="24"/>
          <w:szCs w:val="24"/>
          <w:highlight w:val="none"/>
        </w:rPr>
      </w:pPr>
      <w:r>
        <w:rPr>
          <w:rFonts w:hint="eastAsia" w:eastAsia="仿宋_GB2312" w:cs="仿宋_GB2312"/>
          <w:sz w:val="24"/>
          <w:szCs w:val="24"/>
          <w:highlight w:val="none"/>
        </w:rPr>
        <w:t>2025年</w:t>
      </w:r>
      <w:r>
        <w:rPr>
          <w:rFonts w:hint="eastAsia" w:eastAsia="仿宋_GB2312" w:cs="仿宋_GB2312"/>
          <w:sz w:val="24"/>
          <w:szCs w:val="24"/>
          <w:highlight w:val="none"/>
          <w:lang w:val="en-US" w:eastAsia="zh-CN"/>
        </w:rPr>
        <w:t>10</w:t>
      </w:r>
      <w:r>
        <w:rPr>
          <w:rFonts w:hint="eastAsia" w:eastAsia="仿宋_GB2312" w:cs="仿宋_GB2312"/>
          <w:sz w:val="24"/>
          <w:szCs w:val="24"/>
          <w:highlight w:val="none"/>
        </w:rPr>
        <w:t>月</w:t>
      </w:r>
      <w:r>
        <w:rPr>
          <w:rFonts w:hint="eastAsia" w:eastAsia="仿宋_GB2312" w:cs="仿宋_GB2312"/>
          <w:sz w:val="24"/>
          <w:szCs w:val="24"/>
          <w:highlight w:val="none"/>
          <w:lang w:eastAsia="zh-CN"/>
        </w:rPr>
        <w:t>，根据</w:t>
      </w:r>
      <w:r>
        <w:rPr>
          <w:rFonts w:hint="eastAsia" w:eastAsia="仿宋_GB2312" w:cs="仿宋_GB2312"/>
          <w:sz w:val="24"/>
          <w:szCs w:val="24"/>
          <w:highlight w:val="none"/>
          <w:lang w:val="en-US" w:eastAsia="zh-CN"/>
        </w:rPr>
        <w:t>10</w:t>
      </w:r>
      <w:r>
        <w:rPr>
          <w:rFonts w:hint="eastAsia" w:eastAsia="仿宋_GB2312" w:cs="仿宋_GB2312"/>
          <w:sz w:val="24"/>
          <w:szCs w:val="24"/>
          <w:highlight w:val="none"/>
          <w:lang w:eastAsia="zh-CN"/>
        </w:rPr>
        <w:t>家单位反馈的</w:t>
      </w:r>
      <w:r>
        <w:rPr>
          <w:rFonts w:hint="eastAsia" w:eastAsia="仿宋_GB2312" w:cs="仿宋_GB2312"/>
          <w:color w:val="auto"/>
          <w:sz w:val="24"/>
          <w:szCs w:val="24"/>
          <w:highlight w:val="none"/>
          <w:shd w:val="clear"/>
          <w:lang w:val="en-US" w:eastAsia="zh-CN"/>
        </w:rPr>
        <w:t>46</w:t>
      </w:r>
      <w:r>
        <w:rPr>
          <w:rFonts w:hint="eastAsia" w:eastAsia="仿宋_GB2312" w:cs="仿宋_GB2312"/>
          <w:sz w:val="24"/>
          <w:szCs w:val="24"/>
          <w:highlight w:val="none"/>
          <w:lang w:val="en-US" w:eastAsia="zh-CN"/>
        </w:rPr>
        <w:t>条意见，</w:t>
      </w:r>
      <w:r>
        <w:rPr>
          <w:rFonts w:hint="eastAsia" w:eastAsia="仿宋_GB2312" w:cs="仿宋_GB2312"/>
          <w:sz w:val="24"/>
          <w:szCs w:val="24"/>
          <w:highlight w:val="none"/>
        </w:rPr>
        <w:t>对实体数据模型、数据库分层、结构等内容进行反复推敲，经过多轮次修改和完善</w:t>
      </w:r>
      <w:r>
        <w:rPr>
          <w:rFonts w:hint="eastAsia" w:eastAsia="仿宋_GB2312" w:cs="仿宋_GB2312"/>
          <w:sz w:val="24"/>
          <w:szCs w:val="24"/>
          <w:highlight w:val="none"/>
          <w:lang w:eastAsia="zh-CN"/>
        </w:rPr>
        <w:t>，采纳</w:t>
      </w:r>
      <w:r>
        <w:rPr>
          <w:rFonts w:hint="eastAsia" w:eastAsia="仿宋_GB2312" w:cs="仿宋_GB2312"/>
          <w:color w:val="auto"/>
          <w:sz w:val="24"/>
          <w:szCs w:val="24"/>
          <w:highlight w:val="none"/>
          <w:shd w:val="clear"/>
          <w:lang w:val="en-US" w:eastAsia="zh-CN"/>
        </w:rPr>
        <w:t>45</w:t>
      </w:r>
      <w:r>
        <w:rPr>
          <w:rFonts w:hint="eastAsia" w:eastAsia="仿宋_GB2312" w:cs="仿宋_GB2312"/>
          <w:sz w:val="24"/>
          <w:szCs w:val="24"/>
          <w:highlight w:val="none"/>
          <w:lang w:val="en-US" w:eastAsia="zh-CN"/>
        </w:rPr>
        <w:t>条，未采纳1条，</w:t>
      </w:r>
      <w:r>
        <w:rPr>
          <w:rFonts w:hint="eastAsia" w:eastAsia="仿宋_GB2312" w:cs="仿宋_GB2312"/>
          <w:sz w:val="24"/>
          <w:szCs w:val="24"/>
          <w:highlight w:val="none"/>
          <w:lang w:eastAsia="zh-CN"/>
        </w:rPr>
        <w:t>形成送审稿</w:t>
      </w:r>
      <w:r>
        <w:rPr>
          <w:rFonts w:hint="eastAsia" w:eastAsia="仿宋_GB2312" w:cs="仿宋_GB2312"/>
          <w:sz w:val="24"/>
          <w:szCs w:val="24"/>
          <w:highlight w:val="none"/>
        </w:rPr>
        <w:t>。</w:t>
      </w:r>
    </w:p>
    <w:p w14:paraId="10543FDC">
      <w:pPr>
        <w:ind w:firstLine="482"/>
        <w:rPr>
          <w:rFonts w:hint="eastAsia" w:eastAsia="仿宋_GB2312" w:cs="仿宋_GB2312"/>
          <w:b/>
          <w:bCs/>
          <w:sz w:val="24"/>
          <w:szCs w:val="24"/>
          <w:lang w:val="en-US" w:eastAsia="zh-CN"/>
        </w:rPr>
      </w:pPr>
      <w:r>
        <w:rPr>
          <w:rFonts w:hint="eastAsia" w:eastAsia="仿宋_GB2312" w:cs="仿宋_GB2312"/>
          <w:b/>
          <w:bCs/>
          <w:sz w:val="24"/>
          <w:szCs w:val="24"/>
          <w:lang w:val="en-US" w:eastAsia="zh-CN"/>
        </w:rPr>
        <w:t>6）标准审查</w:t>
      </w:r>
    </w:p>
    <w:p w14:paraId="007EC94A">
      <w:pPr>
        <w:shd w:val="clear"/>
        <w:ind w:firstLine="480"/>
        <w:rPr>
          <w:rFonts w:hint="default" w:eastAsia="仿宋_GB2312" w:cs="仿宋_GB2312"/>
          <w:sz w:val="24"/>
          <w:szCs w:val="24"/>
          <w:highlight w:val="none"/>
          <w:lang w:val="en-US" w:eastAsia="zh-CN"/>
        </w:rPr>
      </w:pPr>
      <w:r>
        <w:rPr>
          <w:rFonts w:hint="eastAsia" w:eastAsia="仿宋_GB2312" w:cs="仿宋_GB2312"/>
          <w:sz w:val="24"/>
          <w:szCs w:val="24"/>
          <w:highlight w:val="none"/>
          <w:lang w:val="en-US" w:eastAsia="zh-CN"/>
        </w:rPr>
        <w:t>2026年1月27日，江苏省市场监督管理局在南京组织召开了《基础地理实体数据库规范》地方标准评审会。与会专家一致同意标准通过审查。</w:t>
      </w:r>
    </w:p>
    <w:p w14:paraId="47296CED">
      <w:pPr>
        <w:shd w:val="clear"/>
        <w:ind w:firstLine="480"/>
        <w:rPr>
          <w:rFonts w:hint="eastAsia" w:eastAsia="仿宋_GB2312" w:cs="仿宋_GB2312"/>
          <w:b/>
          <w:bCs/>
          <w:sz w:val="24"/>
          <w:szCs w:val="24"/>
          <w:highlight w:val="none"/>
          <w:lang w:val="en-US" w:eastAsia="zh-CN"/>
        </w:rPr>
      </w:pPr>
      <w:r>
        <w:rPr>
          <w:rFonts w:hint="eastAsia" w:eastAsia="仿宋_GB2312" w:cs="仿宋_GB2312"/>
          <w:b/>
          <w:bCs/>
          <w:sz w:val="24"/>
          <w:szCs w:val="24"/>
          <w:highlight w:val="none"/>
          <w:lang w:val="en-US" w:eastAsia="zh-CN"/>
        </w:rPr>
        <w:t>7）形成报批稿</w:t>
      </w:r>
    </w:p>
    <w:p w14:paraId="24DF599D">
      <w:pPr>
        <w:shd w:val="clear"/>
        <w:ind w:firstLine="480"/>
        <w:rPr>
          <w:rFonts w:hint="default" w:eastAsia="仿宋_GB2312" w:cs="仿宋_GB2312"/>
          <w:sz w:val="24"/>
          <w:szCs w:val="24"/>
          <w:highlight w:val="none"/>
          <w:lang w:val="en-US" w:eastAsia="zh-CN"/>
        </w:rPr>
      </w:pPr>
      <w:r>
        <w:rPr>
          <w:rFonts w:hint="eastAsia" w:eastAsia="仿宋_GB2312" w:cs="仿宋_GB2312"/>
          <w:sz w:val="24"/>
          <w:szCs w:val="24"/>
          <w:highlight w:val="none"/>
          <w:lang w:val="en-US" w:eastAsia="zh-CN"/>
        </w:rPr>
        <w:t>编制组根据审查会专家提出的意见，对标准进行修改完善，形成报批稿。</w:t>
      </w:r>
    </w:p>
    <w:p w14:paraId="0E900EFE">
      <w:pPr>
        <w:pStyle w:val="2"/>
        <w:spacing w:before="120" w:after="120"/>
        <w:rPr>
          <w:rFonts w:hint="eastAsia" w:ascii="Times New Roman" w:hAnsi="Times New Roman" w:eastAsia="仿宋_GB2312" w:cs="仿宋_GB2312"/>
          <w:b/>
          <w:bCs w:val="0"/>
          <w:szCs w:val="28"/>
          <w:lang w:eastAsia="zh-CN"/>
        </w:rPr>
      </w:pPr>
      <w:bookmarkStart w:id="12" w:name="_Toc27996"/>
      <w:r>
        <w:rPr>
          <w:rFonts w:hint="eastAsia" w:ascii="Times New Roman" w:hAnsi="Times New Roman" w:eastAsia="仿宋_GB2312" w:cs="仿宋_GB2312"/>
          <w:b/>
          <w:bCs w:val="0"/>
          <w:szCs w:val="28"/>
          <w:lang w:eastAsia="zh-CN"/>
        </w:rPr>
        <w:t>四、主要内容</w:t>
      </w:r>
      <w:bookmarkEnd w:id="12"/>
    </w:p>
    <w:p w14:paraId="5B1FFC76">
      <w:pPr>
        <w:ind w:firstLine="480"/>
        <w:rPr>
          <w:rFonts w:eastAsia="仿宋_GB2312" w:cs="仿宋_GB2312"/>
          <w:sz w:val="24"/>
          <w:szCs w:val="24"/>
        </w:rPr>
      </w:pPr>
      <w:r>
        <w:rPr>
          <w:rFonts w:hint="eastAsia" w:eastAsia="仿宋_GB2312" w:cs="仿宋_GB2312"/>
          <w:sz w:val="24"/>
          <w:szCs w:val="24"/>
          <w:lang w:eastAsia="zh-CN"/>
        </w:rPr>
        <w:t>本文件</w:t>
      </w:r>
      <w:r>
        <w:rPr>
          <w:rFonts w:hint="eastAsia" w:eastAsia="仿宋_GB2312" w:cs="仿宋_GB2312"/>
          <w:sz w:val="24"/>
          <w:szCs w:val="24"/>
        </w:rPr>
        <w:t>参照新型基础测绘与实景三维中国建设相关技术文件，通过广泛调研，针对江苏省基础地理实体特点，综合考量实际生产需要，确定了江苏省基础地理实体数据库建设的要求。</w:t>
      </w:r>
      <w:r>
        <w:rPr>
          <w:rFonts w:hint="eastAsia" w:eastAsia="仿宋_GB2312" w:cs="仿宋_GB2312"/>
          <w:sz w:val="24"/>
          <w:szCs w:val="24"/>
          <w:lang w:eastAsia="zh-CN"/>
        </w:rPr>
        <w:t>本文件重点研究二维表达形式基础地理实体数据的生产与建库。由于三维基础地理实体生产与建库在相关标准规范、生产工艺流程、数据存储方法等方面尚不成熟，本文件没有做深入的探讨。本文件</w:t>
      </w:r>
      <w:r>
        <w:rPr>
          <w:rFonts w:hint="eastAsia" w:eastAsia="仿宋_GB2312" w:cs="仿宋_GB2312"/>
          <w:sz w:val="24"/>
          <w:szCs w:val="24"/>
        </w:rPr>
        <w:t>共分为9个章节和6个附录，具体说明如下：</w:t>
      </w:r>
    </w:p>
    <w:p w14:paraId="2B987AB8">
      <w:pPr>
        <w:ind w:firstLine="482"/>
        <w:rPr>
          <w:rFonts w:eastAsia="仿宋_GB2312" w:cs="仿宋_GB2312"/>
          <w:b w:val="0"/>
          <w:bCs w:val="0"/>
          <w:sz w:val="24"/>
          <w:szCs w:val="24"/>
        </w:rPr>
      </w:pPr>
      <w:r>
        <w:rPr>
          <w:rFonts w:hint="eastAsia" w:eastAsia="仿宋_GB2312" w:cs="仿宋_GB2312"/>
          <w:b w:val="0"/>
          <w:bCs w:val="0"/>
          <w:sz w:val="24"/>
          <w:szCs w:val="24"/>
          <w:lang w:eastAsia="zh-CN"/>
        </w:rPr>
        <w:t>第一章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范围</w:t>
      </w:r>
    </w:p>
    <w:p w14:paraId="23A120DC">
      <w:pPr>
        <w:ind w:firstLine="480"/>
        <w:rPr>
          <w:rFonts w:eastAsia="仿宋_GB2312" w:cs="仿宋_GB2312"/>
          <w:sz w:val="24"/>
          <w:szCs w:val="24"/>
        </w:rPr>
      </w:pPr>
      <w:r>
        <w:rPr>
          <w:rFonts w:hint="eastAsia" w:eastAsia="仿宋_GB2312" w:cs="仿宋_GB2312"/>
          <w:sz w:val="24"/>
          <w:szCs w:val="24"/>
        </w:rPr>
        <w:t>本</w:t>
      </w:r>
      <w:r>
        <w:rPr>
          <w:rFonts w:hint="eastAsia" w:eastAsia="仿宋_GB2312" w:cs="仿宋_GB2312"/>
          <w:sz w:val="24"/>
          <w:szCs w:val="24"/>
          <w:lang w:eastAsia="zh-CN"/>
        </w:rPr>
        <w:t>文件</w:t>
      </w:r>
      <w:r>
        <w:rPr>
          <w:rFonts w:hint="eastAsia" w:eastAsia="仿宋_GB2312" w:cs="仿宋_GB2312"/>
          <w:sz w:val="24"/>
          <w:szCs w:val="24"/>
        </w:rPr>
        <w:t>规定了基础地理实体数据库的基本要求、数据库内容、实体组织模型、分层与属性结构和元数据等内容。</w:t>
      </w:r>
    </w:p>
    <w:p w14:paraId="3444BA1D">
      <w:pPr>
        <w:ind w:firstLine="480"/>
        <w:rPr>
          <w:rFonts w:hint="eastAsia" w:eastAsia="仿宋_GB2312" w:cs="仿宋_GB2312"/>
          <w:sz w:val="24"/>
          <w:szCs w:val="24"/>
        </w:rPr>
      </w:pPr>
      <w:r>
        <w:rPr>
          <w:rFonts w:hint="eastAsia" w:eastAsia="仿宋_GB2312" w:cs="仿宋_GB2312"/>
          <w:sz w:val="24"/>
          <w:szCs w:val="24"/>
        </w:rPr>
        <w:t>本</w:t>
      </w:r>
      <w:r>
        <w:rPr>
          <w:rFonts w:hint="eastAsia" w:eastAsia="仿宋_GB2312" w:cs="仿宋_GB2312"/>
          <w:sz w:val="24"/>
          <w:szCs w:val="24"/>
          <w:lang w:eastAsia="zh-CN"/>
        </w:rPr>
        <w:t>文件</w:t>
      </w:r>
      <w:r>
        <w:rPr>
          <w:rFonts w:hint="eastAsia" w:eastAsia="仿宋_GB2312" w:cs="仿宋_GB2312"/>
          <w:sz w:val="24"/>
          <w:szCs w:val="24"/>
        </w:rPr>
        <w:t>适用于省、市、县基础地理实体数据建库与更新。</w:t>
      </w:r>
    </w:p>
    <w:p w14:paraId="5AE25001">
      <w:pPr>
        <w:ind w:firstLine="482"/>
        <w:rPr>
          <w:rFonts w:eastAsia="仿宋_GB2312" w:cs="仿宋_GB2312"/>
          <w:b w:val="0"/>
          <w:bCs w:val="0"/>
          <w:sz w:val="24"/>
          <w:szCs w:val="24"/>
        </w:rPr>
      </w:pPr>
      <w:r>
        <w:rPr>
          <w:rFonts w:hint="eastAsia" w:eastAsia="仿宋_GB2312" w:cs="仿宋_GB2312"/>
          <w:b w:val="0"/>
          <w:bCs w:val="0"/>
          <w:sz w:val="24"/>
          <w:szCs w:val="24"/>
          <w:lang w:eastAsia="zh-CN"/>
        </w:rPr>
        <w:t>第二章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规范性引用文件</w:t>
      </w:r>
    </w:p>
    <w:p w14:paraId="5152F830">
      <w:pPr>
        <w:ind w:firstLine="480"/>
        <w:rPr>
          <w:rFonts w:eastAsia="仿宋_GB2312" w:cs="仿宋_GB2312"/>
          <w:sz w:val="24"/>
          <w:szCs w:val="24"/>
        </w:rPr>
      </w:pPr>
      <w:r>
        <w:rPr>
          <w:rFonts w:hint="eastAsia" w:eastAsia="仿宋_GB2312" w:cs="仿宋_GB2312"/>
          <w:sz w:val="24"/>
          <w:szCs w:val="24"/>
        </w:rPr>
        <w:t>以国家技术标准作为</w:t>
      </w:r>
      <w:r>
        <w:rPr>
          <w:rFonts w:hint="eastAsia" w:eastAsia="仿宋_GB2312" w:cs="仿宋_GB2312"/>
          <w:sz w:val="24"/>
          <w:szCs w:val="24"/>
          <w:lang w:eastAsia="zh-CN"/>
        </w:rPr>
        <w:t>本文件</w:t>
      </w:r>
      <w:r>
        <w:rPr>
          <w:rFonts w:hint="eastAsia" w:eastAsia="仿宋_GB2312" w:cs="仿宋_GB2312"/>
          <w:sz w:val="24"/>
          <w:szCs w:val="24"/>
        </w:rPr>
        <w:t>的规范性引用。</w:t>
      </w:r>
    </w:p>
    <w:p w14:paraId="6BC5A21F">
      <w:pPr>
        <w:ind w:firstLine="482"/>
        <w:rPr>
          <w:rFonts w:eastAsia="仿宋_GB2312" w:cs="仿宋_GB2312"/>
          <w:b w:val="0"/>
          <w:bCs w:val="0"/>
          <w:sz w:val="24"/>
          <w:szCs w:val="24"/>
        </w:rPr>
      </w:pPr>
      <w:r>
        <w:rPr>
          <w:rFonts w:hint="eastAsia" w:eastAsia="仿宋_GB2312" w:cs="仿宋_GB2312"/>
          <w:b w:val="0"/>
          <w:bCs w:val="0"/>
          <w:sz w:val="24"/>
          <w:szCs w:val="24"/>
          <w:lang w:eastAsia="zh-CN"/>
        </w:rPr>
        <w:t>第三章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术语和定义</w:t>
      </w:r>
    </w:p>
    <w:p w14:paraId="3F3535AE">
      <w:pPr>
        <w:ind w:firstLine="480"/>
        <w:rPr>
          <w:rFonts w:eastAsia="仿宋_GB2312" w:cs="仿宋_GB2312"/>
          <w:sz w:val="24"/>
          <w:szCs w:val="24"/>
        </w:rPr>
      </w:pPr>
      <w:r>
        <w:rPr>
          <w:rFonts w:hint="eastAsia" w:eastAsia="仿宋_GB2312" w:cs="仿宋_GB2312"/>
          <w:sz w:val="24"/>
          <w:szCs w:val="24"/>
        </w:rPr>
        <w:t>对标准文中出现的部分术语和定义类名词给予了解释。</w:t>
      </w:r>
    </w:p>
    <w:p w14:paraId="40FDEDBF">
      <w:pPr>
        <w:ind w:firstLine="482"/>
        <w:rPr>
          <w:rFonts w:eastAsia="仿宋_GB2312" w:cs="仿宋_GB2312"/>
          <w:b w:val="0"/>
          <w:bCs w:val="0"/>
          <w:sz w:val="24"/>
          <w:szCs w:val="24"/>
        </w:rPr>
      </w:pPr>
      <w:r>
        <w:rPr>
          <w:rFonts w:hint="eastAsia" w:eastAsia="仿宋_GB2312" w:cs="仿宋_GB2312"/>
          <w:b w:val="0"/>
          <w:bCs w:val="0"/>
          <w:sz w:val="24"/>
          <w:szCs w:val="24"/>
          <w:lang w:eastAsia="zh-CN"/>
        </w:rPr>
        <w:t>第四章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基本要求</w:t>
      </w:r>
    </w:p>
    <w:p w14:paraId="48570A24">
      <w:pPr>
        <w:ind w:firstLine="480"/>
        <w:rPr>
          <w:rFonts w:eastAsia="仿宋_GB2312" w:cs="仿宋_GB2312"/>
          <w:sz w:val="24"/>
          <w:szCs w:val="24"/>
        </w:rPr>
      </w:pPr>
      <w:r>
        <w:rPr>
          <w:rFonts w:hint="eastAsia" w:eastAsia="仿宋_GB2312" w:cs="仿宋_GB2312"/>
          <w:sz w:val="24"/>
          <w:szCs w:val="24"/>
        </w:rPr>
        <w:t>规定了</w:t>
      </w:r>
      <w:r>
        <w:rPr>
          <w:rFonts w:hint="eastAsia" w:eastAsia="仿宋_GB2312" w:cs="仿宋_GB2312"/>
          <w:sz w:val="24"/>
          <w:szCs w:val="24"/>
          <w:lang w:eastAsia="zh-CN"/>
        </w:rPr>
        <w:t>江苏</w:t>
      </w:r>
      <w:r>
        <w:rPr>
          <w:rFonts w:hint="eastAsia" w:eastAsia="仿宋_GB2312" w:cs="仿宋_GB2312"/>
          <w:sz w:val="24"/>
          <w:szCs w:val="24"/>
        </w:rPr>
        <w:t>省基础地理实体数据库的空间参考系、时间参考系、实体图元表达、实体属性要求、实体关系表达形式、组织与格式等。</w:t>
      </w:r>
    </w:p>
    <w:p w14:paraId="0C31217B">
      <w:pPr>
        <w:ind w:firstLine="482"/>
        <w:rPr>
          <w:rFonts w:eastAsia="仿宋_GB2312" w:cs="仿宋_GB2312"/>
          <w:b w:val="0"/>
          <w:bCs w:val="0"/>
          <w:sz w:val="24"/>
          <w:szCs w:val="24"/>
        </w:rPr>
      </w:pPr>
      <w:r>
        <w:rPr>
          <w:rFonts w:hint="eastAsia" w:eastAsia="仿宋_GB2312" w:cs="仿宋_GB2312"/>
          <w:b w:val="0"/>
          <w:bCs w:val="0"/>
          <w:sz w:val="24"/>
          <w:szCs w:val="24"/>
          <w:lang w:eastAsia="zh-CN"/>
        </w:rPr>
        <w:t>第五章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数据库内容</w:t>
      </w:r>
    </w:p>
    <w:p w14:paraId="6A931056">
      <w:pPr>
        <w:ind w:firstLine="480"/>
        <w:rPr>
          <w:rFonts w:eastAsia="仿宋_GB2312" w:cs="仿宋_GB2312"/>
          <w:sz w:val="24"/>
          <w:szCs w:val="24"/>
        </w:rPr>
      </w:pPr>
      <w:r>
        <w:rPr>
          <w:rFonts w:hint="eastAsia" w:eastAsia="仿宋_GB2312" w:cs="仿宋_GB2312"/>
          <w:sz w:val="24"/>
          <w:szCs w:val="24"/>
        </w:rPr>
        <w:t>规定了</w:t>
      </w:r>
      <w:r>
        <w:rPr>
          <w:rFonts w:hint="eastAsia" w:eastAsia="仿宋_GB2312" w:cs="仿宋_GB2312"/>
          <w:sz w:val="24"/>
          <w:szCs w:val="24"/>
          <w:lang w:eastAsia="zh-CN"/>
        </w:rPr>
        <w:t>江苏</w:t>
      </w:r>
      <w:r>
        <w:rPr>
          <w:rFonts w:hint="eastAsia" w:eastAsia="仿宋_GB2312" w:cs="仿宋_GB2312"/>
          <w:sz w:val="24"/>
          <w:szCs w:val="24"/>
        </w:rPr>
        <w:t>省基础地理实体数据库包含基础地理实体数据、实体关系数据以及相应的元数据等内容。</w:t>
      </w:r>
    </w:p>
    <w:p w14:paraId="376748C5">
      <w:pPr>
        <w:ind w:firstLine="482"/>
        <w:rPr>
          <w:rFonts w:eastAsia="仿宋_GB2312" w:cs="仿宋_GB2312"/>
          <w:b w:val="0"/>
          <w:bCs w:val="0"/>
          <w:sz w:val="24"/>
          <w:szCs w:val="24"/>
        </w:rPr>
      </w:pPr>
      <w:r>
        <w:rPr>
          <w:rFonts w:hint="eastAsia" w:eastAsia="仿宋_GB2312" w:cs="仿宋_GB2312"/>
          <w:b w:val="0"/>
          <w:bCs w:val="0"/>
          <w:sz w:val="24"/>
          <w:szCs w:val="24"/>
          <w:lang w:eastAsia="zh-CN"/>
        </w:rPr>
        <w:t>第六章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实体组织模型</w:t>
      </w:r>
    </w:p>
    <w:p w14:paraId="3A7C646A">
      <w:pPr>
        <w:ind w:firstLine="480"/>
        <w:rPr>
          <w:rFonts w:eastAsia="仿宋_GB2312" w:cs="仿宋_GB2312"/>
          <w:sz w:val="24"/>
          <w:szCs w:val="24"/>
        </w:rPr>
      </w:pPr>
      <w:r>
        <w:rPr>
          <w:rFonts w:hint="eastAsia" w:eastAsia="仿宋_GB2312" w:cs="仿宋_GB2312"/>
          <w:sz w:val="24"/>
          <w:szCs w:val="24"/>
          <w:lang w:eastAsia="zh-CN"/>
        </w:rPr>
        <w:t>（</w:t>
      </w:r>
      <w:r>
        <w:rPr>
          <w:rFonts w:hint="eastAsia" w:eastAsia="仿宋_GB2312" w:cs="仿宋_GB2312"/>
          <w:sz w:val="24"/>
          <w:szCs w:val="24"/>
        </w:rPr>
        <w:t>1）数据组织模型</w:t>
      </w:r>
    </w:p>
    <w:p w14:paraId="4DE9DBA1">
      <w:pPr>
        <w:ind w:firstLine="480"/>
        <w:rPr>
          <w:rFonts w:eastAsia="仿宋_GB2312" w:cs="仿宋_GB2312"/>
          <w:sz w:val="24"/>
          <w:szCs w:val="24"/>
        </w:rPr>
      </w:pPr>
      <w:r>
        <w:rPr>
          <w:rFonts w:hint="eastAsia" w:eastAsia="仿宋_GB2312" w:cs="仿宋_GB2312"/>
          <w:sz w:val="24"/>
          <w:szCs w:val="24"/>
        </w:rPr>
        <w:t>按照国家技术文件提出的“基础地理实体在计算机系统中的数字化描述，包括图元、实体属性及实体关系数据三部分”要求，</w:t>
      </w:r>
      <w:r>
        <w:rPr>
          <w:rFonts w:hint="eastAsia" w:eastAsia="仿宋_GB2312" w:cs="仿宋_GB2312"/>
          <w:sz w:val="24"/>
          <w:szCs w:val="24"/>
          <w:lang w:eastAsia="zh-CN"/>
        </w:rPr>
        <w:t>本文件</w:t>
      </w:r>
      <w:r>
        <w:rPr>
          <w:rFonts w:hint="eastAsia" w:eastAsia="仿宋_GB2312" w:cs="仿宋_GB2312"/>
          <w:sz w:val="24"/>
          <w:szCs w:val="24"/>
        </w:rPr>
        <w:t>设计了“一图五表”的地理实体数据组织模型，即包括图元层、实体信息表、实体图元关联表、实体间关系表、图元时态变更表、实体时态变更表，分别存储实体的图形表达、属性、关系和变化信息。</w:t>
      </w:r>
    </w:p>
    <w:p w14:paraId="79D80DE8">
      <w:pPr>
        <w:ind w:firstLine="480"/>
        <w:rPr>
          <w:rFonts w:eastAsia="仿宋_GB2312" w:cs="仿宋_GB2312"/>
          <w:sz w:val="24"/>
          <w:szCs w:val="24"/>
        </w:rPr>
      </w:pPr>
      <w:r>
        <w:rPr>
          <w:rFonts w:hint="eastAsia" w:eastAsia="仿宋_GB2312" w:cs="仿宋_GB2312"/>
          <w:sz w:val="24"/>
          <w:szCs w:val="24"/>
        </w:rPr>
        <w:t>对于数据组织模型的设计，主要考虑了两个方面：一方面以国家指导文件为基础依据，以其他试点建设情况为参考，同时结合了江苏省的数据特点和实际需求情况；另一方面以地理实体数据应用为导向，重点考虑提高数据的管理效率，加快数据的检索分析等。这样的组织模式既符合国家当前技术文件的规范，又在某种程度上探索了新型基础测绘地理实体数据建设的江苏方案，可为国家新型基础测绘建设提供参考。</w:t>
      </w:r>
    </w:p>
    <w:p w14:paraId="33D2ECFE">
      <w:pPr>
        <w:ind w:firstLine="480"/>
        <w:rPr>
          <w:rFonts w:eastAsia="仿宋_GB2312" w:cs="仿宋_GB2312"/>
          <w:sz w:val="24"/>
          <w:szCs w:val="24"/>
        </w:rPr>
      </w:pPr>
      <w:r>
        <w:rPr>
          <w:rFonts w:hint="eastAsia" w:eastAsia="仿宋_GB2312" w:cs="仿宋_GB2312"/>
          <w:sz w:val="24"/>
          <w:szCs w:val="24"/>
          <w:lang w:eastAsia="zh-CN"/>
        </w:rPr>
        <w:t>（</w:t>
      </w:r>
      <w:r>
        <w:rPr>
          <w:rFonts w:hint="eastAsia" w:eastAsia="仿宋_GB2312" w:cs="仿宋_GB2312"/>
          <w:sz w:val="24"/>
          <w:szCs w:val="24"/>
        </w:rPr>
        <w:t>2）实体-图元模式</w:t>
      </w:r>
    </w:p>
    <w:p w14:paraId="5CDEF36F">
      <w:pPr>
        <w:ind w:firstLine="480"/>
        <w:rPr>
          <w:rFonts w:eastAsia="仿宋_GB2312" w:cs="仿宋_GB2312"/>
          <w:sz w:val="24"/>
          <w:szCs w:val="24"/>
        </w:rPr>
      </w:pPr>
      <w:r>
        <w:rPr>
          <w:rFonts w:hint="eastAsia" w:eastAsia="仿宋_GB2312" w:cs="仿宋_GB2312"/>
          <w:sz w:val="24"/>
          <w:szCs w:val="24"/>
        </w:rPr>
        <w:t>新型基础测绘与实景三维中国建设技术文件中对于基础地理实体的描述为：“图元为基础地理实体的几何构成单元，一个实体包含一个（类）或多个（类）图元”，结合江苏省新型基础测绘试点探索经验，</w:t>
      </w:r>
      <w:r>
        <w:rPr>
          <w:rFonts w:hint="eastAsia" w:eastAsia="仿宋_GB2312" w:cs="仿宋_GB2312"/>
          <w:sz w:val="24"/>
          <w:szCs w:val="24"/>
          <w:lang w:eastAsia="zh-CN"/>
        </w:rPr>
        <w:t>本文件</w:t>
      </w:r>
      <w:r>
        <w:rPr>
          <w:rFonts w:hint="eastAsia" w:eastAsia="仿宋_GB2312" w:cs="仿宋_GB2312"/>
          <w:sz w:val="24"/>
          <w:szCs w:val="24"/>
        </w:rPr>
        <w:t>对基础地理实体-图元的组成结构以及图元的分类粒度进行了细化。重点针对道路、河流以及建（构）筑物等重要地理实体，按照图元在实体构成中的作用将图元分类粒度细化，细化为普通图元、交汇图元、共用图元、示意图元等。</w:t>
      </w:r>
    </w:p>
    <w:p w14:paraId="195A3D30">
      <w:pPr>
        <w:ind w:firstLine="480"/>
        <w:rPr>
          <w:rFonts w:eastAsia="仿宋_GB2312" w:cs="仿宋_GB2312"/>
          <w:sz w:val="24"/>
          <w:szCs w:val="24"/>
        </w:rPr>
      </w:pPr>
      <w:r>
        <w:rPr>
          <w:rFonts w:hint="eastAsia" w:eastAsia="仿宋_GB2312" w:cs="仿宋_GB2312"/>
          <w:sz w:val="24"/>
          <w:szCs w:val="24"/>
          <w:lang w:eastAsia="zh-CN"/>
        </w:rPr>
        <w:t>本文件</w:t>
      </w:r>
      <w:r>
        <w:rPr>
          <w:rFonts w:hint="eastAsia" w:eastAsia="仿宋_GB2312" w:cs="仿宋_GB2312"/>
          <w:sz w:val="24"/>
          <w:szCs w:val="24"/>
        </w:rPr>
        <w:t>规定的实体-图元的组成结构以及图元的分类粒度是对新型基础测绘体系建设的探索，既符合国家新型基础测绘建设的技术说明文件和相关指导意见，又符合江苏省对新型基础测绘体系建设探索的实际情况和特点。该实体-图元的组成结构以及图元的分类粒度，一方面可以更明确图元类别，指导地理实体图元数据的生产、转换及入库，同时减少了数据库存储的冗余，真正做到了“一个地理实体图元，只存一次”；另一方面提高了数据应用层面的效能，通过“零件存储”的方式，可以根据应用需求进行动态组装，提高地理实体的灵活定制能力，同时有利于基于地理实体开展各类空间统计分析，符合国家新型基础测绘体系建设的“一库多能、按需组装”的目标。</w:t>
      </w:r>
    </w:p>
    <w:p w14:paraId="5B03CDA3">
      <w:pPr>
        <w:ind w:firstLine="482"/>
        <w:rPr>
          <w:rFonts w:eastAsia="仿宋_GB2312" w:cs="仿宋_GB2312"/>
          <w:b w:val="0"/>
          <w:bCs w:val="0"/>
          <w:sz w:val="24"/>
          <w:szCs w:val="24"/>
        </w:rPr>
      </w:pPr>
      <w:r>
        <w:rPr>
          <w:rFonts w:hint="eastAsia" w:eastAsia="仿宋_GB2312" w:cs="仿宋_GB2312"/>
          <w:b w:val="0"/>
          <w:bCs w:val="0"/>
          <w:sz w:val="24"/>
          <w:szCs w:val="24"/>
          <w:lang w:eastAsia="zh-CN"/>
        </w:rPr>
        <w:t>第七章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分层与结构</w:t>
      </w:r>
    </w:p>
    <w:p w14:paraId="765413BE">
      <w:pPr>
        <w:ind w:firstLine="480"/>
        <w:rPr>
          <w:rFonts w:eastAsia="仿宋_GB2312" w:cs="仿宋_GB2312"/>
          <w:sz w:val="24"/>
          <w:szCs w:val="24"/>
        </w:rPr>
      </w:pPr>
      <w:r>
        <w:rPr>
          <w:rFonts w:hint="eastAsia" w:eastAsia="仿宋_GB2312" w:cs="仿宋_GB2312"/>
          <w:sz w:val="24"/>
          <w:szCs w:val="24"/>
        </w:rPr>
        <w:t>基础地理实体数据库采用空间数据库（*.gdb或*.mdb等）格式。组成地理实体的图元采用分层形式进行组织，在数据库中存储为点、线、面等二维形式表达的矢量图层。实体属性及实体关系数据以表格形式存储在数据库中。元数据单独存储。</w:t>
      </w:r>
    </w:p>
    <w:p w14:paraId="4646C741">
      <w:pPr>
        <w:ind w:firstLine="480"/>
        <w:rPr>
          <w:rFonts w:eastAsia="仿宋_GB2312" w:cs="仿宋_GB2312"/>
          <w:sz w:val="24"/>
          <w:szCs w:val="24"/>
        </w:rPr>
      </w:pPr>
      <w:r>
        <w:rPr>
          <w:rFonts w:hint="eastAsia" w:eastAsia="仿宋_GB2312" w:cs="仿宋_GB2312"/>
          <w:sz w:val="24"/>
          <w:szCs w:val="24"/>
        </w:rPr>
        <w:t>基础地理实体数据与基础地理信息要素的一个重要区别，在于实体可以构建丰富的语义信息，语义信息体现在属性和关系两方面。</w:t>
      </w:r>
    </w:p>
    <w:p w14:paraId="3DAB5FE7">
      <w:pPr>
        <w:ind w:firstLine="480"/>
        <w:rPr>
          <w:rFonts w:eastAsia="仿宋_GB2312" w:cs="仿宋_GB2312"/>
          <w:sz w:val="24"/>
          <w:szCs w:val="24"/>
        </w:rPr>
      </w:pPr>
      <w:r>
        <w:rPr>
          <w:rFonts w:hint="eastAsia" w:eastAsia="仿宋_GB2312" w:cs="仿宋_GB2312"/>
          <w:sz w:val="24"/>
          <w:szCs w:val="24"/>
          <w:lang w:eastAsia="zh-CN"/>
        </w:rPr>
        <w:t>（</w:t>
      </w:r>
      <w:r>
        <w:rPr>
          <w:rFonts w:hint="eastAsia" w:eastAsia="仿宋_GB2312" w:cs="仿宋_GB2312"/>
          <w:sz w:val="24"/>
          <w:szCs w:val="24"/>
        </w:rPr>
        <w:t>1）实体属性</w:t>
      </w:r>
    </w:p>
    <w:p w14:paraId="506155A9">
      <w:pPr>
        <w:ind w:firstLine="480"/>
        <w:rPr>
          <w:rFonts w:eastAsia="仿宋_GB2312" w:cs="仿宋_GB2312"/>
          <w:sz w:val="24"/>
          <w:szCs w:val="24"/>
        </w:rPr>
      </w:pPr>
      <w:r>
        <w:rPr>
          <w:rFonts w:hint="eastAsia" w:eastAsia="仿宋_GB2312" w:cs="仿宋_GB2312"/>
          <w:sz w:val="24"/>
          <w:szCs w:val="24"/>
        </w:rPr>
        <w:t>国家技术文件中基础地理实体属性包括基本属性和扩展属性。在该文件基础上，同时结合实体属性数据进一步标准化的考虑，</w:t>
      </w:r>
      <w:r>
        <w:rPr>
          <w:rFonts w:hint="eastAsia" w:eastAsia="仿宋_GB2312" w:cs="仿宋_GB2312"/>
          <w:sz w:val="24"/>
          <w:szCs w:val="24"/>
          <w:lang w:eastAsia="zh-CN"/>
        </w:rPr>
        <w:t>本文件</w:t>
      </w:r>
      <w:r>
        <w:rPr>
          <w:rFonts w:hint="eastAsia" w:eastAsia="仿宋_GB2312" w:cs="仿宋_GB2312"/>
          <w:sz w:val="24"/>
          <w:szCs w:val="24"/>
        </w:rPr>
        <w:t>细化了实体基本属性的概念，基本属性包括公有属性和专有属性。公有属性指确定其唯一性而应具有的属性，作为所有基础地理实体的必不可少的内容存在；专有属性指基础地理实体具有共享性质、能够体现该实体自身特点的属性。</w:t>
      </w:r>
    </w:p>
    <w:p w14:paraId="6395CCBC">
      <w:pPr>
        <w:ind w:firstLine="480"/>
        <w:rPr>
          <w:rFonts w:eastAsia="仿宋_GB2312" w:cs="仿宋_GB2312"/>
          <w:sz w:val="24"/>
          <w:szCs w:val="24"/>
        </w:rPr>
      </w:pPr>
      <w:r>
        <w:rPr>
          <w:rFonts w:hint="eastAsia" w:eastAsia="仿宋_GB2312" w:cs="仿宋_GB2312"/>
          <w:sz w:val="24"/>
          <w:szCs w:val="24"/>
        </w:rPr>
        <w:t>通常情况下，基本属性是可以通过基础测绘等工作获得的，在转换生产时原有基础地理信息要素的属性内容都可以转换为基本属性，但扩展属性则需要结合其他专业领域获取，基础测绘等测绘活动难以获得。因此考虑基础地理实体数据的基础性和应用层面的“按需提取”的思路，对于扩展属性，</w:t>
      </w:r>
      <w:r>
        <w:rPr>
          <w:rFonts w:hint="eastAsia" w:eastAsia="仿宋_GB2312" w:cs="仿宋_GB2312"/>
          <w:sz w:val="24"/>
          <w:szCs w:val="24"/>
          <w:lang w:eastAsia="zh-CN"/>
        </w:rPr>
        <w:t>本文件</w:t>
      </w:r>
      <w:r>
        <w:rPr>
          <w:rFonts w:hint="eastAsia" w:eastAsia="仿宋_GB2312" w:cs="仿宋_GB2312"/>
          <w:sz w:val="24"/>
          <w:szCs w:val="24"/>
        </w:rPr>
        <w:t>设计了实体扩展属性信息表，重点是通过对扩展属性关键字段的定义，将专题数据同地理实体数据进行挂接、联系，不断丰富地理实体数据“按需组装”的应用场景。该设计同样在某种程度上探索了新型基础测绘体系建设的江苏方案，为国家新型基础测绘建设提供参考。</w:t>
      </w:r>
    </w:p>
    <w:p w14:paraId="4B51B31B">
      <w:pPr>
        <w:ind w:firstLine="480"/>
        <w:rPr>
          <w:rFonts w:eastAsia="仿宋_GB2312" w:cs="仿宋_GB2312"/>
          <w:sz w:val="24"/>
          <w:szCs w:val="24"/>
        </w:rPr>
      </w:pPr>
      <w:r>
        <w:rPr>
          <w:rFonts w:hint="eastAsia" w:eastAsia="仿宋_GB2312" w:cs="仿宋_GB2312"/>
          <w:sz w:val="24"/>
          <w:szCs w:val="24"/>
          <w:lang w:eastAsia="zh-CN"/>
        </w:rPr>
        <w:t>（</w:t>
      </w:r>
      <w:r>
        <w:rPr>
          <w:rFonts w:hint="eastAsia" w:eastAsia="仿宋_GB2312" w:cs="仿宋_GB2312"/>
          <w:sz w:val="24"/>
          <w:szCs w:val="24"/>
        </w:rPr>
        <w:t>2）实体关系</w:t>
      </w:r>
    </w:p>
    <w:p w14:paraId="757917B1">
      <w:pPr>
        <w:ind w:firstLine="480"/>
        <w:rPr>
          <w:rFonts w:eastAsia="仿宋_GB2312" w:cs="仿宋_GB2312"/>
          <w:sz w:val="24"/>
          <w:szCs w:val="24"/>
        </w:rPr>
      </w:pPr>
      <w:r>
        <w:rPr>
          <w:rFonts w:hint="eastAsia" w:eastAsia="仿宋_GB2312" w:cs="仿宋_GB2312"/>
          <w:sz w:val="24"/>
          <w:szCs w:val="24"/>
          <w:lang w:eastAsia="zh-CN"/>
        </w:rPr>
        <w:t>本文件</w:t>
      </w:r>
      <w:r>
        <w:rPr>
          <w:rFonts w:hint="eastAsia" w:eastAsia="仿宋_GB2312" w:cs="仿宋_GB2312"/>
          <w:sz w:val="24"/>
          <w:szCs w:val="24"/>
        </w:rPr>
        <w:t>对实体关系的定义，主要是基于国家技术文件《基础地理实体语义化基本规定》。根据地理实体的语义特征、现实世界中管理特性、空间特征，定义实体之间关系包括实体间连接关系、组成关系以及隶属关系等。结合江苏省新型基础测绘试点的实际数据应用情况，经编制组讨论、分析后，实体关系直接采用国家技术文件对基础地理实体关系的表述。</w:t>
      </w:r>
    </w:p>
    <w:p w14:paraId="365E9B5C">
      <w:pPr>
        <w:ind w:firstLine="480"/>
        <w:rPr>
          <w:rFonts w:eastAsia="仿宋_GB2312" w:cs="仿宋_GB2312"/>
          <w:sz w:val="24"/>
          <w:szCs w:val="24"/>
        </w:rPr>
      </w:pPr>
      <w:r>
        <w:rPr>
          <w:rFonts w:hint="eastAsia" w:eastAsia="仿宋_GB2312" w:cs="仿宋_GB2312"/>
          <w:sz w:val="24"/>
          <w:szCs w:val="24"/>
        </w:rPr>
        <w:t>同时，</w:t>
      </w:r>
      <w:r>
        <w:rPr>
          <w:rFonts w:hint="eastAsia" w:eastAsia="仿宋_GB2312" w:cs="仿宋_GB2312"/>
          <w:sz w:val="24"/>
          <w:szCs w:val="24"/>
          <w:lang w:eastAsia="zh-CN"/>
        </w:rPr>
        <w:t>本文件</w:t>
      </w:r>
      <w:r>
        <w:rPr>
          <w:rFonts w:hint="eastAsia" w:eastAsia="仿宋_GB2312" w:cs="仿宋_GB2312"/>
          <w:sz w:val="24"/>
          <w:szCs w:val="24"/>
        </w:rPr>
        <w:t>对实体关系的描述，通过实体关系表进行表达，参考国家技术文件关于基础地理实体的“三元组”实体关系描述，构建了基于“三元组”形式的基础地理实体语义描述规则，实现统一规则下的实体关系表达。通过对错综复杂的关系数据进行有效的梳理、分析、提取，转化为简单清晰的“&lt;实体，关系，实体&gt;”信息，并可以通过关系图谱直观形象地表达各类实体关系。</w:t>
      </w:r>
    </w:p>
    <w:p w14:paraId="68FD04C8">
      <w:pPr>
        <w:ind w:firstLine="482"/>
        <w:rPr>
          <w:rFonts w:eastAsia="仿宋_GB2312" w:cs="仿宋_GB2312"/>
          <w:b w:val="0"/>
          <w:bCs w:val="0"/>
          <w:sz w:val="24"/>
          <w:szCs w:val="24"/>
        </w:rPr>
      </w:pPr>
      <w:r>
        <w:rPr>
          <w:rFonts w:hint="eastAsia" w:eastAsia="仿宋_GB2312" w:cs="仿宋_GB2312"/>
          <w:b w:val="0"/>
          <w:bCs w:val="0"/>
          <w:sz w:val="24"/>
          <w:szCs w:val="24"/>
          <w:lang w:eastAsia="zh-CN"/>
        </w:rPr>
        <w:t>第八章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质量控制</w:t>
      </w:r>
    </w:p>
    <w:p w14:paraId="3D820E51">
      <w:pPr>
        <w:ind w:firstLine="480"/>
        <w:rPr>
          <w:rFonts w:eastAsia="仿宋_GB2312" w:cs="仿宋_GB2312"/>
          <w:sz w:val="24"/>
          <w:szCs w:val="24"/>
        </w:rPr>
      </w:pPr>
      <w:r>
        <w:rPr>
          <w:rFonts w:hint="eastAsia" w:eastAsia="仿宋_GB2312" w:cs="仿宋_GB2312"/>
          <w:sz w:val="24"/>
          <w:szCs w:val="24"/>
        </w:rPr>
        <w:t>规定了“两级检查、一级验收”的质量控制方式，以及质量检查的主要内容。</w:t>
      </w:r>
    </w:p>
    <w:p w14:paraId="263A930F">
      <w:pPr>
        <w:ind w:firstLine="482"/>
        <w:rPr>
          <w:rFonts w:eastAsia="仿宋_GB2312" w:cs="仿宋_GB2312"/>
          <w:b w:val="0"/>
          <w:bCs w:val="0"/>
          <w:szCs w:val="24"/>
        </w:rPr>
      </w:pPr>
      <w:r>
        <w:rPr>
          <w:rFonts w:hint="eastAsia" w:eastAsia="仿宋_GB2312" w:cs="仿宋_GB2312"/>
          <w:b w:val="0"/>
          <w:bCs w:val="0"/>
          <w:sz w:val="24"/>
          <w:szCs w:val="24"/>
          <w:lang w:eastAsia="zh-CN"/>
        </w:rPr>
        <w:t>第九章</w:t>
      </w:r>
      <w:r>
        <w:rPr>
          <w:rFonts w:hint="eastAsia" w:eastAsia="仿宋_GB2312" w:cs="仿宋_GB2312"/>
          <w:b w:val="0"/>
          <w:bCs w:val="0"/>
          <w:sz w:val="24"/>
          <w:szCs w:val="24"/>
          <w:lang w:val="en-US" w:eastAsia="zh-CN"/>
        </w:rPr>
        <w:t xml:space="preserve"> </w:t>
      </w:r>
      <w:r>
        <w:rPr>
          <w:rFonts w:hint="eastAsia" w:eastAsia="仿宋_GB2312" w:cs="仿宋_GB2312"/>
          <w:b w:val="0"/>
          <w:bCs w:val="0"/>
          <w:sz w:val="24"/>
          <w:szCs w:val="24"/>
        </w:rPr>
        <w:t>成果归档</w:t>
      </w:r>
    </w:p>
    <w:p w14:paraId="5B49D3CD">
      <w:pPr>
        <w:ind w:firstLine="480"/>
        <w:rPr>
          <w:rFonts w:eastAsia="仿宋_GB2312" w:cs="仿宋_GB2312"/>
          <w:sz w:val="24"/>
          <w:szCs w:val="24"/>
        </w:rPr>
      </w:pPr>
      <w:r>
        <w:rPr>
          <w:rFonts w:hint="eastAsia" w:eastAsia="仿宋_GB2312" w:cs="仿宋_GB2312"/>
          <w:sz w:val="24"/>
          <w:szCs w:val="24"/>
        </w:rPr>
        <w:t>规定了基础地理实体数据库成果归档的内容。</w:t>
      </w:r>
    </w:p>
    <w:p w14:paraId="78C3C3C9">
      <w:pPr>
        <w:ind w:firstLine="482"/>
        <w:rPr>
          <w:rFonts w:eastAsia="仿宋_GB2312" w:cs="仿宋_GB2312"/>
          <w:b w:val="0"/>
          <w:bCs w:val="0"/>
          <w:sz w:val="24"/>
          <w:szCs w:val="24"/>
        </w:rPr>
      </w:pPr>
      <w:r>
        <w:rPr>
          <w:rFonts w:hint="eastAsia" w:eastAsia="仿宋_GB2312" w:cs="仿宋_GB2312"/>
          <w:b w:val="0"/>
          <w:bCs w:val="0"/>
          <w:sz w:val="24"/>
          <w:szCs w:val="24"/>
        </w:rPr>
        <w:t>附录</w:t>
      </w:r>
    </w:p>
    <w:p w14:paraId="4B6282FD">
      <w:pPr>
        <w:ind w:firstLine="480"/>
        <w:rPr>
          <w:rFonts w:eastAsia="仿宋_GB2312" w:cs="仿宋_GB2312"/>
          <w:sz w:val="24"/>
          <w:szCs w:val="24"/>
        </w:rPr>
      </w:pPr>
      <w:r>
        <w:rPr>
          <w:rFonts w:hint="eastAsia" w:eastAsia="仿宋_GB2312" w:cs="仿宋_GB2312"/>
          <w:sz w:val="24"/>
          <w:szCs w:val="24"/>
        </w:rPr>
        <w:t>本</w:t>
      </w:r>
      <w:r>
        <w:rPr>
          <w:rFonts w:hint="eastAsia" w:eastAsia="仿宋_GB2312" w:cs="仿宋_GB2312"/>
          <w:sz w:val="24"/>
          <w:szCs w:val="24"/>
          <w:lang w:eastAsia="zh-CN"/>
        </w:rPr>
        <w:t>文件</w:t>
      </w:r>
      <w:r>
        <w:rPr>
          <w:rFonts w:hint="eastAsia" w:eastAsia="仿宋_GB2312" w:cs="仿宋_GB2312"/>
          <w:sz w:val="24"/>
          <w:szCs w:val="24"/>
        </w:rPr>
        <w:t>包括6个规范性附录，其中附录A详细列出了基础地理实体属性；附录B详细列出了基础地理实体间关系</w:t>
      </w:r>
      <w:r>
        <w:rPr>
          <w:rFonts w:hint="eastAsia" w:eastAsia="仿宋_GB2312" w:cs="仿宋_GB2312"/>
          <w:sz w:val="24"/>
          <w:szCs w:val="24"/>
          <w:lang w:eastAsia="zh-CN"/>
        </w:rPr>
        <w:t>记录</w:t>
      </w:r>
      <w:r>
        <w:rPr>
          <w:rFonts w:hint="eastAsia" w:eastAsia="仿宋_GB2312" w:cs="仿宋_GB2312"/>
          <w:sz w:val="24"/>
          <w:szCs w:val="24"/>
        </w:rPr>
        <w:t>表的结构；附录C详细列出了基础地理实体数据集与图元数据分层；附录D详细列出了基础地理实体图元属性；附录E详细列出了基础地理实体图元关联表的结构；附录F详细列出了基础地理实体数据库元数据的表结构。</w:t>
      </w:r>
    </w:p>
    <w:p w14:paraId="18F4E6D3">
      <w:pPr>
        <w:pStyle w:val="2"/>
        <w:spacing w:before="120" w:after="120"/>
        <w:rPr>
          <w:rFonts w:hint="eastAsia" w:ascii="Times New Roman" w:hAnsi="Times New Roman" w:eastAsia="仿宋_GB2312" w:cs="仿宋_GB2312"/>
          <w:b/>
          <w:bCs w:val="0"/>
          <w:szCs w:val="28"/>
          <w:lang w:eastAsia="zh-CN"/>
        </w:rPr>
      </w:pPr>
      <w:bookmarkStart w:id="13" w:name="_Toc18896"/>
      <w:r>
        <w:rPr>
          <w:rFonts w:hint="eastAsia" w:ascii="Times New Roman" w:hAnsi="Times New Roman" w:eastAsia="仿宋_GB2312" w:cs="仿宋_GB2312"/>
          <w:b/>
          <w:bCs w:val="0"/>
          <w:szCs w:val="28"/>
          <w:lang w:eastAsia="zh-CN"/>
        </w:rPr>
        <w:t>五、技术指标确立的依据</w:t>
      </w:r>
      <w:bookmarkEnd w:id="13"/>
    </w:p>
    <w:p w14:paraId="761E70AF">
      <w:pPr>
        <w:ind w:firstLine="480"/>
        <w:rPr>
          <w:rFonts w:hint="eastAsia" w:eastAsia="仿宋_GB2312" w:cs="仿宋_GB2312"/>
          <w:sz w:val="24"/>
          <w:szCs w:val="24"/>
        </w:rPr>
      </w:pPr>
      <w:r>
        <w:rPr>
          <w:rFonts w:hint="eastAsia" w:eastAsia="仿宋_GB2312" w:cs="仿宋_GB2312"/>
          <w:sz w:val="24"/>
          <w:szCs w:val="24"/>
          <w:lang w:eastAsia="zh-CN"/>
        </w:rPr>
        <w:t>（一）</w:t>
      </w:r>
      <w:r>
        <w:rPr>
          <w:rFonts w:hint="eastAsia" w:eastAsia="仿宋_GB2312" w:cs="仿宋_GB2312"/>
          <w:sz w:val="24"/>
          <w:szCs w:val="24"/>
        </w:rPr>
        <w:t>编制原则</w:t>
      </w:r>
    </w:p>
    <w:p w14:paraId="1B38E535">
      <w:pPr>
        <w:ind w:firstLine="480"/>
        <w:rPr>
          <w:rFonts w:eastAsia="仿宋_GB2312" w:cs="仿宋_GB2312"/>
          <w:sz w:val="24"/>
          <w:szCs w:val="24"/>
        </w:rPr>
      </w:pPr>
      <w:r>
        <w:rPr>
          <w:rFonts w:hint="eastAsia" w:eastAsia="仿宋_GB2312" w:cs="仿宋_GB2312"/>
          <w:sz w:val="24"/>
          <w:szCs w:val="24"/>
        </w:rPr>
        <w:t>1</w:t>
      </w:r>
      <w:r>
        <w:rPr>
          <w:rFonts w:hint="eastAsia" w:eastAsia="仿宋_GB2312" w:cs="仿宋_GB2312"/>
          <w:sz w:val="24"/>
          <w:szCs w:val="24"/>
          <w:lang w:val="en-US" w:eastAsia="zh-CN"/>
        </w:rPr>
        <w:t xml:space="preserve">. </w:t>
      </w:r>
      <w:r>
        <w:rPr>
          <w:rFonts w:hint="eastAsia" w:eastAsia="仿宋_GB2312" w:cs="仿宋_GB2312"/>
          <w:sz w:val="24"/>
          <w:szCs w:val="24"/>
        </w:rPr>
        <w:t>基础性</w:t>
      </w:r>
    </w:p>
    <w:p w14:paraId="26EDE0FE">
      <w:pPr>
        <w:ind w:firstLine="480"/>
        <w:rPr>
          <w:rFonts w:eastAsia="仿宋_GB2312" w:cs="仿宋_GB2312"/>
          <w:sz w:val="24"/>
          <w:szCs w:val="24"/>
        </w:rPr>
      </w:pPr>
      <w:r>
        <w:rPr>
          <w:rFonts w:hint="eastAsia" w:eastAsia="仿宋_GB2312" w:cs="仿宋_GB2312"/>
          <w:sz w:val="24"/>
          <w:szCs w:val="24"/>
        </w:rPr>
        <w:t>标准编制符合《中华人民共和国测绘法》和《基础测绘条例》对基础测绘的基础性、公益性要求。</w:t>
      </w:r>
    </w:p>
    <w:p w14:paraId="1F0A31D8">
      <w:pPr>
        <w:ind w:firstLine="480"/>
        <w:rPr>
          <w:rFonts w:eastAsia="仿宋_GB2312" w:cs="仿宋_GB2312"/>
          <w:sz w:val="24"/>
          <w:szCs w:val="24"/>
        </w:rPr>
      </w:pPr>
      <w:r>
        <w:rPr>
          <w:rFonts w:hint="eastAsia" w:eastAsia="仿宋_GB2312" w:cs="仿宋_GB2312"/>
          <w:sz w:val="24"/>
          <w:szCs w:val="24"/>
        </w:rPr>
        <w:t>2</w:t>
      </w:r>
      <w:r>
        <w:rPr>
          <w:rFonts w:hint="eastAsia" w:eastAsia="仿宋_GB2312" w:cs="仿宋_GB2312"/>
          <w:sz w:val="24"/>
          <w:szCs w:val="24"/>
          <w:lang w:val="en-US" w:eastAsia="zh-CN"/>
        </w:rPr>
        <w:t xml:space="preserve">. </w:t>
      </w:r>
      <w:r>
        <w:rPr>
          <w:rFonts w:hint="eastAsia" w:eastAsia="仿宋_GB2312" w:cs="仿宋_GB2312"/>
          <w:sz w:val="24"/>
          <w:szCs w:val="24"/>
        </w:rPr>
        <w:t>科学性</w:t>
      </w:r>
    </w:p>
    <w:p w14:paraId="56A980E6">
      <w:pPr>
        <w:ind w:firstLine="480"/>
        <w:rPr>
          <w:rFonts w:eastAsia="仿宋_GB2312" w:cs="仿宋_GB2312"/>
          <w:sz w:val="24"/>
          <w:szCs w:val="24"/>
        </w:rPr>
      </w:pPr>
      <w:r>
        <w:rPr>
          <w:rFonts w:hint="eastAsia" w:eastAsia="仿宋_GB2312" w:cs="仿宋_GB2312"/>
          <w:sz w:val="24"/>
          <w:szCs w:val="24"/>
        </w:rPr>
        <w:t>标准编制从生产需求出发，构建标准框架，制定具体要求，有效保证了技术内容的科学性。</w:t>
      </w:r>
    </w:p>
    <w:p w14:paraId="1FC64111">
      <w:pPr>
        <w:ind w:firstLine="480"/>
        <w:rPr>
          <w:rFonts w:eastAsia="仿宋_GB2312" w:cs="仿宋_GB2312"/>
          <w:sz w:val="24"/>
          <w:szCs w:val="24"/>
        </w:rPr>
      </w:pPr>
      <w:r>
        <w:rPr>
          <w:rFonts w:hint="eastAsia" w:eastAsia="仿宋_GB2312" w:cs="仿宋_GB2312"/>
          <w:sz w:val="24"/>
          <w:szCs w:val="24"/>
        </w:rPr>
        <w:t>3</w:t>
      </w:r>
      <w:r>
        <w:rPr>
          <w:rFonts w:hint="eastAsia" w:eastAsia="仿宋_GB2312" w:cs="仿宋_GB2312"/>
          <w:sz w:val="24"/>
          <w:szCs w:val="24"/>
          <w:lang w:val="en-US" w:eastAsia="zh-CN"/>
        </w:rPr>
        <w:t xml:space="preserve">. </w:t>
      </w:r>
      <w:r>
        <w:rPr>
          <w:rFonts w:hint="eastAsia" w:eastAsia="仿宋_GB2312" w:cs="仿宋_GB2312"/>
          <w:sz w:val="24"/>
          <w:szCs w:val="24"/>
        </w:rPr>
        <w:t>实用性</w:t>
      </w:r>
    </w:p>
    <w:p w14:paraId="08930F45">
      <w:pPr>
        <w:ind w:firstLine="480"/>
        <w:rPr>
          <w:rFonts w:eastAsia="仿宋_GB2312" w:cs="仿宋_GB2312"/>
          <w:sz w:val="24"/>
          <w:szCs w:val="24"/>
        </w:rPr>
      </w:pPr>
      <w:r>
        <w:rPr>
          <w:rFonts w:hint="eastAsia" w:eastAsia="仿宋_GB2312" w:cs="仿宋_GB2312"/>
          <w:sz w:val="24"/>
          <w:szCs w:val="24"/>
        </w:rPr>
        <w:t>标准起草过程中调研了生产单位的实际情况与具体需求，从实际应用角度出发，以研究带动生产，以生产检验研究，保证标准的适用性和实用性。</w:t>
      </w:r>
    </w:p>
    <w:p w14:paraId="03DDB598">
      <w:pPr>
        <w:ind w:firstLine="480"/>
        <w:rPr>
          <w:rFonts w:eastAsia="仿宋_GB2312" w:cs="仿宋_GB2312"/>
          <w:sz w:val="24"/>
          <w:szCs w:val="24"/>
        </w:rPr>
      </w:pPr>
      <w:r>
        <w:rPr>
          <w:rFonts w:hint="eastAsia" w:eastAsia="仿宋_GB2312" w:cs="仿宋_GB2312"/>
          <w:sz w:val="24"/>
          <w:szCs w:val="24"/>
        </w:rPr>
        <w:t>4</w:t>
      </w:r>
      <w:r>
        <w:rPr>
          <w:rFonts w:hint="eastAsia" w:eastAsia="仿宋_GB2312" w:cs="仿宋_GB2312"/>
          <w:sz w:val="24"/>
          <w:szCs w:val="24"/>
          <w:lang w:val="en-US" w:eastAsia="zh-CN"/>
        </w:rPr>
        <w:t xml:space="preserve">. </w:t>
      </w:r>
      <w:r>
        <w:rPr>
          <w:rFonts w:hint="eastAsia" w:eastAsia="仿宋_GB2312" w:cs="仿宋_GB2312"/>
          <w:sz w:val="24"/>
          <w:szCs w:val="24"/>
        </w:rPr>
        <w:t>协调性</w:t>
      </w:r>
    </w:p>
    <w:p w14:paraId="56605D66">
      <w:pPr>
        <w:ind w:firstLine="480"/>
        <w:rPr>
          <w:rFonts w:eastAsia="仿宋_GB2312" w:cs="仿宋_GB2312"/>
          <w:sz w:val="24"/>
          <w:szCs w:val="24"/>
        </w:rPr>
      </w:pPr>
      <w:r>
        <w:rPr>
          <w:rFonts w:hint="eastAsia" w:eastAsia="仿宋_GB2312" w:cs="仿宋_GB2312"/>
          <w:sz w:val="24"/>
          <w:szCs w:val="24"/>
        </w:rPr>
        <w:t>编制过程中与国家标准、行业相关标准保持协调一致，避免冲突，确保标准的统一性与协调性。</w:t>
      </w:r>
    </w:p>
    <w:p w14:paraId="58D7868A">
      <w:pPr>
        <w:ind w:firstLine="480"/>
        <w:rPr>
          <w:rFonts w:eastAsia="仿宋_GB2312" w:cs="仿宋_GB2312"/>
          <w:sz w:val="24"/>
          <w:szCs w:val="24"/>
        </w:rPr>
      </w:pPr>
      <w:r>
        <w:rPr>
          <w:rFonts w:hint="eastAsia" w:eastAsia="仿宋_GB2312" w:cs="仿宋_GB2312"/>
          <w:sz w:val="24"/>
          <w:szCs w:val="24"/>
        </w:rPr>
        <w:t>5</w:t>
      </w:r>
      <w:r>
        <w:rPr>
          <w:rFonts w:hint="eastAsia" w:eastAsia="仿宋_GB2312" w:cs="仿宋_GB2312"/>
          <w:sz w:val="24"/>
          <w:szCs w:val="24"/>
          <w:lang w:val="en-US" w:eastAsia="zh-CN"/>
        </w:rPr>
        <w:t xml:space="preserve">. </w:t>
      </w:r>
      <w:r>
        <w:rPr>
          <w:rFonts w:hint="eastAsia" w:eastAsia="仿宋_GB2312" w:cs="仿宋_GB2312"/>
          <w:sz w:val="24"/>
          <w:szCs w:val="24"/>
        </w:rPr>
        <w:t>规范性</w:t>
      </w:r>
    </w:p>
    <w:p w14:paraId="23EA5A9F">
      <w:pPr>
        <w:ind w:firstLine="480"/>
        <w:rPr>
          <w:rFonts w:eastAsia="仿宋_GB2312" w:cs="仿宋_GB2312"/>
          <w:sz w:val="24"/>
          <w:szCs w:val="24"/>
        </w:rPr>
      </w:pPr>
      <w:r>
        <w:rPr>
          <w:rFonts w:hint="eastAsia" w:eastAsia="仿宋_GB2312" w:cs="仿宋_GB2312"/>
          <w:sz w:val="24"/>
          <w:szCs w:val="24"/>
        </w:rPr>
        <w:t>标准严格按照GB/T 1.1-2020《标准化工作导则第1部分：标准化文件的结构和起草规则》的要求编制，保证标准编制的规范性。</w:t>
      </w:r>
    </w:p>
    <w:p w14:paraId="284555EB">
      <w:pPr>
        <w:ind w:firstLine="480"/>
        <w:rPr>
          <w:rFonts w:hint="eastAsia" w:eastAsia="仿宋_GB2312" w:cs="仿宋_GB2312"/>
          <w:sz w:val="24"/>
          <w:szCs w:val="24"/>
          <w:lang w:eastAsia="zh-CN"/>
        </w:rPr>
      </w:pPr>
      <w:r>
        <w:rPr>
          <w:rFonts w:hint="eastAsia" w:eastAsia="仿宋_GB2312" w:cs="仿宋_GB2312"/>
          <w:sz w:val="24"/>
          <w:szCs w:val="24"/>
          <w:lang w:eastAsia="zh-CN"/>
        </w:rPr>
        <w:t>（</w:t>
      </w:r>
      <w:r>
        <w:rPr>
          <w:rFonts w:hint="eastAsia" w:eastAsia="仿宋_GB2312" w:cs="仿宋_GB2312"/>
          <w:sz w:val="24"/>
          <w:szCs w:val="24"/>
          <w:lang w:val="en-US" w:eastAsia="zh-CN"/>
        </w:rPr>
        <w:t>二</w:t>
      </w:r>
      <w:r>
        <w:rPr>
          <w:rFonts w:hint="eastAsia" w:eastAsia="仿宋_GB2312" w:cs="仿宋_GB2312"/>
          <w:sz w:val="24"/>
          <w:szCs w:val="24"/>
          <w:lang w:eastAsia="zh-CN"/>
        </w:rPr>
        <w:t>）</w:t>
      </w:r>
      <w:r>
        <w:rPr>
          <w:rFonts w:hint="eastAsia" w:eastAsia="仿宋_GB2312" w:cs="仿宋_GB2312"/>
          <w:sz w:val="24"/>
          <w:szCs w:val="24"/>
        </w:rPr>
        <w:t>编制</w:t>
      </w:r>
      <w:r>
        <w:rPr>
          <w:rFonts w:hint="eastAsia" w:eastAsia="仿宋_GB2312" w:cs="仿宋_GB2312"/>
          <w:sz w:val="24"/>
          <w:szCs w:val="24"/>
          <w:lang w:eastAsia="zh-CN"/>
        </w:rPr>
        <w:t>依据</w:t>
      </w:r>
    </w:p>
    <w:p w14:paraId="5C691DC2">
      <w:pPr>
        <w:ind w:firstLine="480"/>
        <w:rPr>
          <w:rFonts w:hint="eastAsia" w:eastAsia="仿宋_GB2312" w:cs="仿宋_GB2312"/>
          <w:sz w:val="24"/>
          <w:szCs w:val="24"/>
        </w:rPr>
      </w:pPr>
      <w:r>
        <w:rPr>
          <w:rFonts w:hint="eastAsia" w:eastAsia="仿宋_GB2312" w:cs="仿宋_GB2312"/>
          <w:sz w:val="24"/>
          <w:szCs w:val="24"/>
        </w:rPr>
        <w:t>GB/T 17798 地理空间数据交换格式</w:t>
      </w:r>
    </w:p>
    <w:p w14:paraId="1EB54ECF">
      <w:pPr>
        <w:ind w:firstLine="480"/>
        <w:rPr>
          <w:rFonts w:hint="eastAsia" w:eastAsia="仿宋_GB2312" w:cs="仿宋_GB2312"/>
          <w:sz w:val="24"/>
          <w:szCs w:val="24"/>
        </w:rPr>
      </w:pPr>
      <w:r>
        <w:rPr>
          <w:rFonts w:hint="eastAsia" w:eastAsia="仿宋_GB2312" w:cs="仿宋_GB2312"/>
          <w:sz w:val="24"/>
          <w:szCs w:val="24"/>
        </w:rPr>
        <w:t>GB/T 18316 数字测绘成果质量检查与验收</w:t>
      </w:r>
    </w:p>
    <w:p w14:paraId="4EF2890A">
      <w:pPr>
        <w:ind w:firstLine="480"/>
        <w:rPr>
          <w:rFonts w:hint="eastAsia" w:eastAsia="仿宋_GB2312" w:cs="仿宋_GB2312"/>
          <w:sz w:val="24"/>
          <w:szCs w:val="24"/>
        </w:rPr>
      </w:pPr>
      <w:r>
        <w:rPr>
          <w:rFonts w:hint="eastAsia" w:eastAsia="仿宋_GB2312" w:cs="仿宋_GB2312"/>
          <w:sz w:val="24"/>
          <w:szCs w:val="24"/>
        </w:rPr>
        <w:t>GB/T 24356-2023 测绘成果质量检查与验收</w:t>
      </w:r>
    </w:p>
    <w:p w14:paraId="1EEC1EB2">
      <w:pPr>
        <w:ind w:firstLine="480"/>
        <w:rPr>
          <w:rFonts w:hint="eastAsia" w:eastAsia="仿宋_GB2312" w:cs="仿宋_GB2312"/>
          <w:sz w:val="24"/>
          <w:szCs w:val="24"/>
        </w:rPr>
      </w:pPr>
      <w:r>
        <w:rPr>
          <w:rFonts w:hint="eastAsia" w:eastAsia="仿宋_GB2312" w:cs="仿宋_GB2312"/>
          <w:sz w:val="24"/>
          <w:szCs w:val="24"/>
        </w:rPr>
        <w:t>GB/T 37118 地理实体空间数据规范</w:t>
      </w:r>
    </w:p>
    <w:p w14:paraId="2D3F605A">
      <w:pPr>
        <w:ind w:firstLine="480"/>
        <w:rPr>
          <w:rFonts w:hint="eastAsia" w:eastAsia="仿宋_GB2312" w:cs="仿宋_GB2312"/>
          <w:sz w:val="24"/>
          <w:szCs w:val="24"/>
        </w:rPr>
      </w:pPr>
      <w:r>
        <w:rPr>
          <w:rFonts w:hint="eastAsia" w:eastAsia="仿宋_GB2312" w:cs="仿宋_GB2312"/>
          <w:sz w:val="24"/>
          <w:szCs w:val="24"/>
        </w:rPr>
        <w:t>GB/T 39608 基础地理信息数字成果元数据</w:t>
      </w:r>
    </w:p>
    <w:p w14:paraId="5309A4BA">
      <w:pPr>
        <w:ind w:firstLine="480"/>
        <w:rPr>
          <w:rFonts w:hint="eastAsia" w:eastAsia="仿宋_GB2312" w:cs="仿宋_GB2312"/>
          <w:sz w:val="24"/>
          <w:szCs w:val="24"/>
        </w:rPr>
      </w:pPr>
      <w:r>
        <w:rPr>
          <w:rFonts w:hint="eastAsia" w:eastAsia="仿宋_GB2312" w:cs="仿宋_GB2312"/>
          <w:sz w:val="24"/>
          <w:szCs w:val="24"/>
        </w:rPr>
        <w:t>CH/Z 9010-2011 地理信息公共服务平台地理实体与地名地址数据规范</w:t>
      </w:r>
    </w:p>
    <w:p w14:paraId="0E77BBAC">
      <w:pPr>
        <w:ind w:firstLine="480"/>
        <w:rPr>
          <w:rFonts w:hint="eastAsia" w:eastAsia="仿宋_GB2312" w:cs="仿宋_GB2312"/>
          <w:sz w:val="24"/>
          <w:szCs w:val="24"/>
        </w:rPr>
      </w:pPr>
      <w:r>
        <w:rPr>
          <w:rFonts w:hint="eastAsia" w:eastAsia="仿宋_GB2312" w:cs="仿宋_GB2312"/>
          <w:sz w:val="24"/>
          <w:szCs w:val="24"/>
        </w:rPr>
        <w:t>自然资测绘函〔2021〕68号新型基础测绘与实景三维中国建设技术文件-1 名词解释</w:t>
      </w:r>
    </w:p>
    <w:p w14:paraId="577664EB">
      <w:pPr>
        <w:ind w:firstLine="480"/>
        <w:rPr>
          <w:rFonts w:hint="eastAsia" w:eastAsia="仿宋_GB2312" w:cs="仿宋_GB2312"/>
          <w:sz w:val="24"/>
          <w:szCs w:val="24"/>
        </w:rPr>
      </w:pPr>
      <w:r>
        <w:rPr>
          <w:rFonts w:hint="eastAsia" w:eastAsia="仿宋_GB2312" w:cs="仿宋_GB2312"/>
          <w:sz w:val="24"/>
          <w:szCs w:val="24"/>
        </w:rPr>
        <w:t>自然资测绘函〔2021〕68号新型基础测绘与实景三维中国建设技术文件-3 基础地理实体空间身份编码规则</w:t>
      </w:r>
    </w:p>
    <w:p w14:paraId="6F63599C">
      <w:pPr>
        <w:ind w:firstLine="480"/>
        <w:rPr>
          <w:rFonts w:hint="eastAsia" w:eastAsia="仿宋_GB2312" w:cs="仿宋_GB2312"/>
          <w:sz w:val="24"/>
          <w:szCs w:val="24"/>
        </w:rPr>
      </w:pPr>
      <w:r>
        <w:rPr>
          <w:rFonts w:hint="eastAsia" w:eastAsia="仿宋_GB2312" w:cs="仿宋_GB2312"/>
          <w:sz w:val="24"/>
          <w:szCs w:val="24"/>
        </w:rPr>
        <w:t>自然资测绘函〔2021〕68号新型基础测绘与实景三维中国建设技术文件-4 基础地理实体数据元数据</w:t>
      </w:r>
    </w:p>
    <w:p w14:paraId="25C117E0">
      <w:pPr>
        <w:ind w:firstLine="480"/>
        <w:rPr>
          <w:rFonts w:hint="eastAsia" w:eastAsia="仿宋_GB2312" w:cs="仿宋_GB2312"/>
          <w:sz w:val="24"/>
          <w:szCs w:val="24"/>
        </w:rPr>
      </w:pPr>
      <w:r>
        <w:rPr>
          <w:rFonts w:hint="eastAsia" w:eastAsia="仿宋_GB2312" w:cs="仿宋_GB2312"/>
          <w:sz w:val="24"/>
          <w:szCs w:val="24"/>
        </w:rPr>
        <w:t>自然资办函〔2022〕639号新型基础测绘与实景三维中国建设技术文件-7 基础地理实体语义化基本规定</w:t>
      </w:r>
    </w:p>
    <w:p w14:paraId="39D3DBB4">
      <w:pPr>
        <w:ind w:firstLine="480"/>
        <w:rPr>
          <w:rFonts w:hint="eastAsia" w:eastAsia="仿宋_GB2312" w:cs="仿宋_GB2312"/>
          <w:sz w:val="24"/>
          <w:szCs w:val="24"/>
        </w:rPr>
      </w:pPr>
      <w:r>
        <w:rPr>
          <w:rFonts w:hint="eastAsia" w:eastAsia="仿宋_GB2312" w:cs="仿宋_GB2312"/>
          <w:sz w:val="24"/>
          <w:szCs w:val="24"/>
        </w:rPr>
        <w:t>新型基础测绘与实景三维中国建设技术文件 基础地理实体分类与代码</w:t>
      </w:r>
    </w:p>
    <w:p w14:paraId="64E532DB">
      <w:pPr>
        <w:ind w:firstLine="480"/>
        <w:rPr>
          <w:rFonts w:hint="eastAsia" w:eastAsia="仿宋_GB2312" w:cs="仿宋_GB2312"/>
          <w:sz w:val="24"/>
          <w:szCs w:val="24"/>
        </w:rPr>
      </w:pPr>
      <w:r>
        <w:rPr>
          <w:rFonts w:hint="eastAsia" w:eastAsia="仿宋_GB2312" w:cs="仿宋_GB2312"/>
          <w:sz w:val="24"/>
          <w:szCs w:val="24"/>
        </w:rPr>
        <w:t>新型基础测绘与实景三维中国建设技术文件 基础地理实体数据成果规范</w:t>
      </w:r>
    </w:p>
    <w:p w14:paraId="59264086">
      <w:pPr>
        <w:ind w:firstLine="480"/>
        <w:rPr>
          <w:rFonts w:hint="eastAsia" w:eastAsia="仿宋_GB2312" w:cs="仿宋_GB2312"/>
          <w:sz w:val="24"/>
          <w:szCs w:val="24"/>
        </w:rPr>
      </w:pPr>
      <w:r>
        <w:rPr>
          <w:rFonts w:hint="eastAsia" w:eastAsia="仿宋_GB2312" w:cs="仿宋_GB2312"/>
          <w:sz w:val="24"/>
          <w:szCs w:val="24"/>
        </w:rPr>
        <w:t>新型基础测绘与实景三维中国建设技术文件 基础地理实体数据成果质量检查与验收</w:t>
      </w:r>
    </w:p>
    <w:p w14:paraId="5BBB8782">
      <w:pPr>
        <w:ind w:firstLine="480"/>
        <w:rPr>
          <w:rFonts w:hint="eastAsia" w:eastAsia="仿宋_GB2312" w:cs="仿宋_GB2312"/>
          <w:sz w:val="24"/>
          <w:szCs w:val="24"/>
        </w:rPr>
      </w:pPr>
      <w:r>
        <w:rPr>
          <w:rFonts w:hint="eastAsia" w:eastAsia="仿宋_GB2312" w:cs="仿宋_GB2312"/>
          <w:sz w:val="24"/>
          <w:szCs w:val="24"/>
        </w:rPr>
        <w:t>实景三维江苏建设技术文件 江苏省基础地理实体分类、粒度及精度基本要求</w:t>
      </w:r>
    </w:p>
    <w:p w14:paraId="0C97E695">
      <w:pPr>
        <w:ind w:firstLine="480"/>
        <w:rPr>
          <w:rFonts w:hint="eastAsia" w:eastAsia="仿宋_GB2312" w:cs="仿宋_GB2312"/>
          <w:sz w:val="24"/>
          <w:szCs w:val="24"/>
        </w:rPr>
      </w:pPr>
      <w:r>
        <w:rPr>
          <w:rFonts w:hint="eastAsia" w:eastAsia="仿宋_GB2312" w:cs="仿宋_GB2312"/>
          <w:sz w:val="24"/>
          <w:szCs w:val="24"/>
        </w:rPr>
        <w:t>实景三维江苏建设技术文件 江苏省基础地理实体数据库规范</w:t>
      </w:r>
    </w:p>
    <w:p w14:paraId="6F24ADE9">
      <w:pPr>
        <w:pStyle w:val="2"/>
        <w:spacing w:before="120" w:after="120"/>
        <w:rPr>
          <w:rFonts w:hint="eastAsia" w:ascii="Times New Roman" w:hAnsi="Times New Roman" w:eastAsia="仿宋_GB2312" w:cs="仿宋_GB2312"/>
          <w:b/>
          <w:bCs w:val="0"/>
          <w:szCs w:val="28"/>
          <w:lang w:eastAsia="zh-CN"/>
        </w:rPr>
      </w:pPr>
      <w:bookmarkStart w:id="14" w:name="_Toc7050"/>
      <w:r>
        <w:rPr>
          <w:rFonts w:hint="eastAsia" w:ascii="Times New Roman" w:hAnsi="Times New Roman" w:eastAsia="仿宋_GB2312" w:cs="仿宋_GB2312"/>
          <w:b/>
          <w:bCs w:val="0"/>
          <w:szCs w:val="28"/>
          <w:lang w:eastAsia="zh-CN"/>
        </w:rPr>
        <w:t>六、重大分歧意见处理</w:t>
      </w:r>
      <w:bookmarkEnd w:id="14"/>
    </w:p>
    <w:p w14:paraId="474CAA65">
      <w:pPr>
        <w:ind w:firstLine="480"/>
        <w:rPr>
          <w:rFonts w:eastAsia="仿宋_GB2312" w:cs="仿宋_GB2312"/>
          <w:sz w:val="24"/>
          <w:szCs w:val="24"/>
        </w:rPr>
      </w:pPr>
      <w:r>
        <w:rPr>
          <w:rFonts w:hint="eastAsia" w:eastAsia="仿宋_GB2312" w:cs="仿宋_GB2312"/>
          <w:sz w:val="24"/>
          <w:szCs w:val="24"/>
          <w:lang w:eastAsia="zh-CN"/>
        </w:rPr>
        <w:t>本文件起草过程中，征求了相关单位各方面意见，同时对文件进行了相应咨询，</w:t>
      </w:r>
      <w:r>
        <w:rPr>
          <w:rFonts w:hint="eastAsia" w:eastAsia="仿宋_GB2312" w:cs="仿宋_GB2312"/>
          <w:sz w:val="24"/>
          <w:szCs w:val="24"/>
        </w:rPr>
        <w:t>无</w:t>
      </w:r>
      <w:r>
        <w:rPr>
          <w:rFonts w:hint="eastAsia" w:eastAsia="仿宋_GB2312" w:cs="仿宋_GB2312"/>
          <w:sz w:val="24"/>
          <w:szCs w:val="24"/>
          <w:lang w:eastAsia="zh-CN"/>
        </w:rPr>
        <w:t>重大分歧意见</w:t>
      </w:r>
      <w:r>
        <w:rPr>
          <w:rFonts w:hint="eastAsia" w:eastAsia="仿宋_GB2312" w:cs="仿宋_GB2312"/>
          <w:sz w:val="24"/>
          <w:szCs w:val="24"/>
        </w:rPr>
        <w:t>。</w:t>
      </w:r>
    </w:p>
    <w:p w14:paraId="0756E84C">
      <w:pPr>
        <w:pStyle w:val="2"/>
        <w:spacing w:before="120" w:after="120"/>
        <w:rPr>
          <w:rFonts w:ascii="Times New Roman" w:hAnsi="Times New Roman" w:eastAsia="仿宋_GB2312" w:cs="仿宋_GB2312"/>
          <w:b/>
          <w:bCs w:val="0"/>
          <w:szCs w:val="28"/>
        </w:rPr>
      </w:pPr>
      <w:bookmarkStart w:id="15" w:name="_Toc7368"/>
      <w:r>
        <w:rPr>
          <w:rFonts w:hint="eastAsia" w:ascii="Times New Roman" w:hAnsi="Times New Roman" w:eastAsia="仿宋_GB2312" w:cs="仿宋_GB2312"/>
          <w:b/>
          <w:bCs w:val="0"/>
          <w:szCs w:val="28"/>
          <w:lang w:eastAsia="zh-CN"/>
        </w:rPr>
        <w:t>七</w:t>
      </w:r>
      <w:r>
        <w:rPr>
          <w:rFonts w:hint="eastAsia" w:ascii="Times New Roman" w:hAnsi="Times New Roman" w:eastAsia="仿宋_GB2312" w:cs="仿宋_GB2312"/>
          <w:b/>
          <w:bCs w:val="0"/>
          <w:szCs w:val="28"/>
        </w:rPr>
        <w:t>、与有关法律法规和标准的关系</w:t>
      </w:r>
      <w:bookmarkEnd w:id="15"/>
    </w:p>
    <w:p w14:paraId="5C864F92">
      <w:pPr>
        <w:ind w:firstLine="480"/>
        <w:rPr>
          <w:rFonts w:eastAsia="仿宋_GB2312" w:cs="仿宋_GB2312"/>
          <w:sz w:val="24"/>
          <w:szCs w:val="24"/>
        </w:rPr>
      </w:pPr>
      <w:r>
        <w:rPr>
          <w:rFonts w:hint="eastAsia" w:eastAsia="仿宋_GB2312" w:cs="仿宋_GB2312"/>
          <w:sz w:val="24"/>
          <w:szCs w:val="24"/>
        </w:rPr>
        <w:t>本</w:t>
      </w:r>
      <w:r>
        <w:rPr>
          <w:rFonts w:hint="eastAsia" w:eastAsia="仿宋_GB2312" w:cs="仿宋_GB2312"/>
          <w:sz w:val="24"/>
          <w:szCs w:val="24"/>
          <w:lang w:eastAsia="zh-CN"/>
        </w:rPr>
        <w:t>文件</w:t>
      </w:r>
      <w:r>
        <w:rPr>
          <w:rFonts w:hint="eastAsia" w:eastAsia="仿宋_GB2312" w:cs="仿宋_GB2312"/>
          <w:sz w:val="24"/>
          <w:szCs w:val="24"/>
        </w:rPr>
        <w:t>符合《中华人民共和国测绘法》《中华人民共和国测绘成果管理条例》等法律法规和《基础地理信息标准数据基本规定》（</w:t>
      </w:r>
      <w:r>
        <w:rPr>
          <w:rFonts w:eastAsia="仿宋_GB2312" w:cs="仿宋_GB2312"/>
          <w:sz w:val="24"/>
          <w:szCs w:val="24"/>
        </w:rPr>
        <w:t>GB 21139-2007</w:t>
      </w:r>
      <w:r>
        <w:rPr>
          <w:rFonts w:hint="eastAsia" w:eastAsia="仿宋_GB2312" w:cs="仿宋_GB2312"/>
          <w:sz w:val="24"/>
          <w:szCs w:val="24"/>
        </w:rPr>
        <w:t>）等测绘地理信息强制性国家标准的规定；是贯彻落实《关于加快测绘地理信息事业转型升级</w:t>
      </w:r>
      <w:r>
        <w:rPr>
          <w:rFonts w:eastAsia="仿宋_GB2312" w:cs="仿宋_GB2312"/>
          <w:sz w:val="24"/>
          <w:szCs w:val="24"/>
        </w:rPr>
        <w:t xml:space="preserve"> </w:t>
      </w:r>
      <w:r>
        <w:rPr>
          <w:rFonts w:hint="eastAsia" w:eastAsia="仿宋_GB2312" w:cs="仿宋_GB2312"/>
          <w:sz w:val="24"/>
          <w:szCs w:val="24"/>
        </w:rPr>
        <w:t>更好支撑高质量发展的意见》（自然资发〔</w:t>
      </w:r>
      <w:r>
        <w:rPr>
          <w:rFonts w:eastAsia="仿宋_GB2312" w:cs="仿宋_GB2312"/>
          <w:sz w:val="24"/>
          <w:szCs w:val="24"/>
        </w:rPr>
        <w:t>2023</w:t>
      </w:r>
      <w:r>
        <w:rPr>
          <w:rFonts w:hint="eastAsia" w:eastAsia="仿宋_GB2312" w:cs="仿宋_GB2312"/>
          <w:sz w:val="24"/>
          <w:szCs w:val="24"/>
        </w:rPr>
        <w:t>〕</w:t>
      </w:r>
      <w:r>
        <w:rPr>
          <w:rFonts w:eastAsia="仿宋_GB2312" w:cs="仿宋_GB2312"/>
          <w:sz w:val="24"/>
          <w:szCs w:val="24"/>
        </w:rPr>
        <w:t>158</w:t>
      </w:r>
      <w:r>
        <w:rPr>
          <w:rFonts w:hint="eastAsia" w:eastAsia="仿宋_GB2312" w:cs="仿宋_GB2312"/>
          <w:sz w:val="24"/>
          <w:szCs w:val="24"/>
        </w:rPr>
        <w:t>号）等政策文件的具体举措；是支撑《全国基础测绘中长期规划纲要（</w:t>
      </w:r>
      <w:r>
        <w:rPr>
          <w:rFonts w:eastAsia="仿宋_GB2312" w:cs="仿宋_GB2312"/>
          <w:sz w:val="24"/>
          <w:szCs w:val="24"/>
        </w:rPr>
        <w:t>2015-2030</w:t>
      </w:r>
      <w:r>
        <w:rPr>
          <w:rFonts w:hint="eastAsia" w:eastAsia="仿宋_GB2312" w:cs="仿宋_GB2312"/>
          <w:sz w:val="24"/>
          <w:szCs w:val="24"/>
        </w:rPr>
        <w:t>年）》目标实现的标准实践。</w:t>
      </w:r>
    </w:p>
    <w:p w14:paraId="4AB5C35F">
      <w:pPr>
        <w:ind w:firstLine="480"/>
        <w:rPr>
          <w:rFonts w:eastAsia="仿宋_GB2312" w:cs="仿宋_GB2312"/>
          <w:sz w:val="24"/>
          <w:szCs w:val="24"/>
        </w:rPr>
      </w:pPr>
      <w:r>
        <w:rPr>
          <w:rFonts w:hint="eastAsia" w:eastAsia="仿宋_GB2312" w:cs="仿宋_GB2312"/>
          <w:sz w:val="24"/>
          <w:szCs w:val="24"/>
        </w:rPr>
        <w:t>本</w:t>
      </w:r>
      <w:r>
        <w:rPr>
          <w:rFonts w:hint="eastAsia" w:eastAsia="仿宋_GB2312" w:cs="仿宋_GB2312"/>
          <w:sz w:val="24"/>
          <w:szCs w:val="24"/>
          <w:lang w:eastAsia="zh-CN"/>
        </w:rPr>
        <w:t>文件</w:t>
      </w:r>
      <w:r>
        <w:rPr>
          <w:rFonts w:hint="eastAsia" w:eastAsia="仿宋_GB2312" w:cs="仿宋_GB2312"/>
          <w:sz w:val="24"/>
          <w:szCs w:val="24"/>
        </w:rPr>
        <w:t>在文本结构及内容编排按</w:t>
      </w:r>
      <w:r>
        <w:rPr>
          <w:rFonts w:eastAsia="仿宋_GB2312" w:cs="仿宋_GB2312"/>
          <w:sz w:val="24"/>
          <w:szCs w:val="24"/>
        </w:rPr>
        <w:t>GB/T 1.1-2020</w:t>
      </w:r>
      <w:r>
        <w:rPr>
          <w:rFonts w:hint="eastAsia" w:eastAsia="仿宋_GB2312" w:cs="仿宋_GB2312"/>
          <w:sz w:val="24"/>
          <w:szCs w:val="24"/>
        </w:rPr>
        <w:t>《标准化工作导则</w:t>
      </w:r>
      <w:r>
        <w:rPr>
          <w:rFonts w:eastAsia="仿宋_GB2312" w:cs="仿宋_GB2312"/>
          <w:sz w:val="24"/>
          <w:szCs w:val="24"/>
        </w:rPr>
        <w:t xml:space="preserve"> </w:t>
      </w:r>
      <w:r>
        <w:rPr>
          <w:rFonts w:hint="eastAsia" w:eastAsia="仿宋_GB2312" w:cs="仿宋_GB2312"/>
          <w:sz w:val="24"/>
          <w:szCs w:val="24"/>
        </w:rPr>
        <w:t>第</w:t>
      </w:r>
      <w:r>
        <w:rPr>
          <w:rFonts w:eastAsia="仿宋_GB2312" w:cs="仿宋_GB2312"/>
          <w:sz w:val="24"/>
          <w:szCs w:val="24"/>
        </w:rPr>
        <w:t>1</w:t>
      </w:r>
      <w:r>
        <w:rPr>
          <w:rFonts w:hint="eastAsia" w:eastAsia="仿宋_GB2312" w:cs="仿宋_GB2312"/>
          <w:sz w:val="24"/>
          <w:szCs w:val="24"/>
        </w:rPr>
        <w:t>部分：标准化文件的结构和起草规则》要求编写。本文件引用国家标准</w:t>
      </w:r>
      <w:r>
        <w:rPr>
          <w:rFonts w:eastAsia="仿宋_GB2312" w:cs="仿宋_GB2312"/>
          <w:sz w:val="24"/>
          <w:szCs w:val="24"/>
        </w:rPr>
        <w:t>3</w:t>
      </w:r>
      <w:r>
        <w:rPr>
          <w:rFonts w:hint="eastAsia" w:eastAsia="仿宋_GB2312" w:cs="仿宋_GB2312"/>
          <w:sz w:val="24"/>
          <w:szCs w:val="24"/>
        </w:rPr>
        <w:t>项以及行业标准</w:t>
      </w:r>
      <w:r>
        <w:rPr>
          <w:rFonts w:eastAsia="仿宋_GB2312" w:cs="仿宋_GB2312"/>
          <w:sz w:val="24"/>
          <w:szCs w:val="24"/>
        </w:rPr>
        <w:t>1</w:t>
      </w:r>
      <w:r>
        <w:rPr>
          <w:rFonts w:hint="eastAsia" w:eastAsia="仿宋_GB2312" w:cs="仿宋_GB2312"/>
          <w:sz w:val="24"/>
          <w:szCs w:val="24"/>
        </w:rPr>
        <w:t>项，相关技术内容与《新型基础测绘体系建设试点技术大纲》、《实景三维中国建设技术大纲》、新型基础测绘与实景三维中国建设技术文件之《基础地理实体分类、精度和粒度基本要求》《基础地理实体分类与代码》《地理实体空间身份编码规则》《基础地理实体数据成果规范》等国家技术文件保持了衔接。</w:t>
      </w:r>
    </w:p>
    <w:p w14:paraId="58856A9B">
      <w:pPr>
        <w:ind w:firstLine="480"/>
        <w:rPr>
          <w:rFonts w:eastAsia="仿宋_GB2312" w:cs="仿宋_GB2312"/>
          <w:sz w:val="24"/>
          <w:szCs w:val="24"/>
        </w:rPr>
      </w:pPr>
      <w:r>
        <w:rPr>
          <w:rFonts w:hint="eastAsia" w:eastAsia="仿宋_GB2312" w:cs="仿宋_GB2312"/>
          <w:sz w:val="24"/>
          <w:szCs w:val="24"/>
        </w:rPr>
        <w:t>国家技术文件《基础地理实体数据成果规范》中要求“国家层面和省级层面依据实体一级分类进行数据集划分，若某类实体数据成果内容较多，使用一级分类难以有效组织，可采用二级分类进行数据集划分。市级层面依据实体二级分类进行数据集扩展划分，若某类实体数据成果内容较少，可对数据成果进行整合，采用一级分类进行数据集划分。”</w:t>
      </w:r>
    </w:p>
    <w:p w14:paraId="530EE66C">
      <w:pPr>
        <w:ind w:firstLine="480"/>
        <w:rPr>
          <w:rFonts w:eastAsia="仿宋_GB2312" w:cs="仿宋_GB2312"/>
          <w:sz w:val="24"/>
          <w:szCs w:val="24"/>
        </w:rPr>
      </w:pPr>
      <w:r>
        <w:rPr>
          <w:rFonts w:hint="eastAsia" w:eastAsia="仿宋_GB2312" w:cs="仿宋_GB2312"/>
          <w:sz w:val="24"/>
          <w:szCs w:val="24"/>
          <w:lang w:eastAsia="zh-CN"/>
        </w:rPr>
        <w:t>本文件</w:t>
      </w:r>
      <w:r>
        <w:rPr>
          <w:rFonts w:hint="eastAsia" w:eastAsia="仿宋_GB2312" w:cs="仿宋_GB2312"/>
          <w:sz w:val="24"/>
          <w:szCs w:val="24"/>
        </w:rPr>
        <w:t>中实体数据成果采用一级分类、二级分类、三级分类相结合的方式进行数据集划分。考虑到数据生产与更新的便捷性，将山体、农林用地与其他土地、院落、地名等属性较少的实体按照一级分类组织；考虑到数据的使用频率、关注度，以及与行业数据对接的方便；将重点关注的实体，如水体、海洋、水利（水库除外）、交通（轨道交通除外）、建（构）筑物及设施、管线、国土空间规划单元、其他管理区域按照二级分类组织；将个别实体，如水库、轨道交通、行政区划单元等按照三级分类组织。</w:t>
      </w:r>
    </w:p>
    <w:p w14:paraId="63753366">
      <w:pPr>
        <w:ind w:firstLine="480"/>
        <w:rPr>
          <w:rFonts w:hint="eastAsia" w:eastAsia="仿宋_GB2312" w:cs="仿宋_GB2312"/>
          <w:sz w:val="24"/>
          <w:szCs w:val="24"/>
        </w:rPr>
      </w:pPr>
      <w:r>
        <w:rPr>
          <w:rFonts w:hint="eastAsia" w:eastAsia="仿宋_GB2312" w:cs="仿宋_GB2312"/>
          <w:sz w:val="24"/>
          <w:szCs w:val="24"/>
        </w:rPr>
        <w:t>相比国家技术文件，</w:t>
      </w:r>
      <w:r>
        <w:rPr>
          <w:rFonts w:hint="eastAsia" w:eastAsia="仿宋_GB2312" w:cs="仿宋_GB2312"/>
          <w:sz w:val="24"/>
          <w:szCs w:val="24"/>
          <w:lang w:eastAsia="zh-CN"/>
        </w:rPr>
        <w:t>本文件</w:t>
      </w:r>
      <w:r>
        <w:rPr>
          <w:rFonts w:hint="eastAsia" w:eastAsia="仿宋_GB2312" w:cs="仿宋_GB2312"/>
          <w:sz w:val="24"/>
          <w:szCs w:val="24"/>
        </w:rPr>
        <w:t>的数据分层更加细致，且各类实体的属性项均满足国家技术文件的要求。可通过数据合并等处理，实现</w:t>
      </w:r>
      <w:r>
        <w:rPr>
          <w:rFonts w:hint="eastAsia" w:eastAsia="仿宋_GB2312" w:cs="仿宋_GB2312"/>
          <w:sz w:val="24"/>
          <w:szCs w:val="24"/>
          <w:lang w:eastAsia="zh-CN"/>
        </w:rPr>
        <w:t>本文件</w:t>
      </w:r>
      <w:r>
        <w:rPr>
          <w:rFonts w:hint="eastAsia" w:eastAsia="仿宋_GB2312" w:cs="仿宋_GB2312"/>
          <w:sz w:val="24"/>
          <w:szCs w:val="24"/>
        </w:rPr>
        <w:t>与国家技术文件的衔接。</w:t>
      </w:r>
    </w:p>
    <w:p w14:paraId="64363FA4">
      <w:pPr>
        <w:pStyle w:val="2"/>
        <w:spacing w:before="120" w:after="120"/>
        <w:rPr>
          <w:rFonts w:ascii="Times New Roman" w:hAnsi="Times New Roman" w:eastAsia="仿宋_GB2312" w:cs="仿宋_GB2312"/>
          <w:b/>
          <w:bCs w:val="0"/>
          <w:szCs w:val="28"/>
        </w:rPr>
      </w:pPr>
      <w:bookmarkStart w:id="16" w:name="_Toc29373"/>
      <w:r>
        <w:rPr>
          <w:rFonts w:hint="eastAsia" w:ascii="Times New Roman" w:hAnsi="Times New Roman" w:eastAsia="仿宋_GB2312" w:cs="仿宋_GB2312"/>
          <w:b/>
          <w:bCs w:val="0"/>
          <w:szCs w:val="28"/>
          <w:lang w:eastAsia="zh-CN"/>
        </w:rPr>
        <w:t>八</w:t>
      </w:r>
      <w:r>
        <w:rPr>
          <w:rFonts w:hint="eastAsia" w:ascii="Times New Roman" w:hAnsi="Times New Roman" w:eastAsia="仿宋_GB2312" w:cs="仿宋_GB2312"/>
          <w:b/>
          <w:bCs w:val="0"/>
          <w:szCs w:val="28"/>
        </w:rPr>
        <w:t>、</w:t>
      </w:r>
      <w:r>
        <w:rPr>
          <w:rFonts w:hint="eastAsia" w:ascii="Times New Roman" w:hAnsi="Times New Roman" w:eastAsia="仿宋_GB2312" w:cs="仿宋_GB2312"/>
          <w:b/>
          <w:bCs w:val="0"/>
          <w:szCs w:val="28"/>
          <w:lang w:eastAsia="zh-CN"/>
        </w:rPr>
        <w:t>推广实施</w:t>
      </w:r>
      <w:r>
        <w:rPr>
          <w:rFonts w:hint="eastAsia" w:ascii="Times New Roman" w:hAnsi="Times New Roman" w:eastAsia="仿宋_GB2312" w:cs="仿宋_GB2312"/>
          <w:b/>
          <w:bCs w:val="0"/>
          <w:szCs w:val="28"/>
        </w:rPr>
        <w:t>建议</w:t>
      </w:r>
      <w:bookmarkEnd w:id="16"/>
    </w:p>
    <w:p w14:paraId="000A84C6">
      <w:pPr>
        <w:ind w:firstLine="480"/>
        <w:rPr>
          <w:rFonts w:eastAsia="仿宋_GB2312" w:cs="仿宋_GB2312"/>
          <w:sz w:val="24"/>
          <w:szCs w:val="24"/>
        </w:rPr>
      </w:pPr>
      <w:r>
        <w:rPr>
          <w:rFonts w:hint="eastAsia" w:eastAsia="仿宋_GB2312" w:cs="仿宋_GB2312"/>
          <w:sz w:val="24"/>
          <w:szCs w:val="24"/>
        </w:rPr>
        <w:t>在贯彻</w:t>
      </w:r>
      <w:r>
        <w:rPr>
          <w:rFonts w:hint="eastAsia" w:eastAsia="仿宋_GB2312" w:cs="仿宋_GB2312"/>
          <w:sz w:val="24"/>
          <w:szCs w:val="24"/>
          <w:lang w:eastAsia="zh-CN"/>
        </w:rPr>
        <w:t>本文件</w:t>
      </w:r>
      <w:r>
        <w:rPr>
          <w:rFonts w:hint="eastAsia" w:eastAsia="仿宋_GB2312" w:cs="仿宋_GB2312"/>
          <w:sz w:val="24"/>
          <w:szCs w:val="24"/>
        </w:rPr>
        <w:t>时，要求各级</w:t>
      </w:r>
      <w:r>
        <w:rPr>
          <w:rFonts w:hint="eastAsia" w:eastAsia="仿宋_GB2312" w:cs="仿宋_GB2312"/>
          <w:sz w:val="24"/>
          <w:szCs w:val="24"/>
          <w:lang w:eastAsia="zh-CN"/>
        </w:rPr>
        <w:t>自然资源</w:t>
      </w:r>
      <w:r>
        <w:rPr>
          <w:rFonts w:hint="eastAsia" w:eastAsia="仿宋_GB2312" w:cs="仿宋_GB2312"/>
          <w:sz w:val="24"/>
          <w:szCs w:val="24"/>
        </w:rPr>
        <w:t>主管部门组织召开标准宣传贯彻会，并建议业务内容与基础地理实体</w:t>
      </w:r>
      <w:r>
        <w:rPr>
          <w:rFonts w:hint="eastAsia" w:eastAsia="仿宋_GB2312" w:cs="仿宋_GB2312"/>
          <w:sz w:val="24"/>
          <w:szCs w:val="24"/>
          <w:lang w:eastAsia="zh-CN"/>
        </w:rPr>
        <w:t>数据库</w:t>
      </w:r>
      <w:r>
        <w:rPr>
          <w:rFonts w:hint="eastAsia" w:eastAsia="仿宋_GB2312" w:cs="仿宋_GB2312"/>
          <w:sz w:val="24"/>
          <w:szCs w:val="24"/>
        </w:rPr>
        <w:t>建设相关的单位组织内部学习，并在业务活动中遵循</w:t>
      </w:r>
      <w:r>
        <w:rPr>
          <w:rFonts w:hint="eastAsia" w:eastAsia="仿宋_GB2312" w:cs="仿宋_GB2312"/>
          <w:sz w:val="24"/>
          <w:szCs w:val="24"/>
          <w:lang w:eastAsia="zh-CN"/>
        </w:rPr>
        <w:t>本文件</w:t>
      </w:r>
      <w:r>
        <w:rPr>
          <w:rFonts w:hint="eastAsia" w:eastAsia="仿宋_GB2312" w:cs="仿宋_GB2312"/>
          <w:sz w:val="24"/>
          <w:szCs w:val="24"/>
        </w:rPr>
        <w:t>。</w:t>
      </w:r>
    </w:p>
    <w:p w14:paraId="5DEEDB96">
      <w:pPr>
        <w:pStyle w:val="2"/>
        <w:spacing w:before="120" w:after="120"/>
        <w:rPr>
          <w:rFonts w:hint="eastAsia" w:ascii="Times New Roman" w:hAnsi="Times New Roman" w:eastAsia="仿宋_GB2312" w:cs="仿宋_GB2312"/>
          <w:b/>
          <w:bCs w:val="0"/>
          <w:szCs w:val="28"/>
          <w:lang w:eastAsia="zh-CN"/>
        </w:rPr>
      </w:pPr>
      <w:bookmarkStart w:id="17" w:name="_Toc27902"/>
      <w:r>
        <w:rPr>
          <w:rFonts w:hint="eastAsia" w:ascii="Times New Roman" w:hAnsi="Times New Roman" w:eastAsia="仿宋_GB2312" w:cs="仿宋_GB2312"/>
          <w:b/>
          <w:bCs w:val="0"/>
          <w:szCs w:val="28"/>
          <w:lang w:eastAsia="zh-CN"/>
        </w:rPr>
        <w:t>九</w:t>
      </w:r>
      <w:r>
        <w:rPr>
          <w:rFonts w:hint="eastAsia" w:ascii="Times New Roman" w:hAnsi="Times New Roman" w:eastAsia="仿宋_GB2312" w:cs="仿宋_GB2312"/>
          <w:b/>
          <w:bCs w:val="0"/>
          <w:szCs w:val="28"/>
        </w:rPr>
        <w:t>、起草单位</w:t>
      </w:r>
      <w:r>
        <w:rPr>
          <w:rFonts w:hint="eastAsia" w:ascii="Times New Roman" w:hAnsi="Times New Roman" w:eastAsia="仿宋_GB2312" w:cs="仿宋_GB2312"/>
          <w:b/>
          <w:bCs w:val="0"/>
          <w:szCs w:val="28"/>
          <w:lang w:eastAsia="zh-CN"/>
        </w:rPr>
        <w:t>和</w:t>
      </w:r>
      <w:r>
        <w:rPr>
          <w:rFonts w:hint="eastAsia" w:ascii="Times New Roman" w:hAnsi="Times New Roman" w:eastAsia="仿宋_GB2312" w:cs="仿宋_GB2312"/>
          <w:b/>
          <w:bCs w:val="0"/>
          <w:szCs w:val="28"/>
        </w:rPr>
        <w:t>起草人</w:t>
      </w:r>
      <w:r>
        <w:rPr>
          <w:rFonts w:hint="eastAsia" w:ascii="Times New Roman" w:hAnsi="Times New Roman" w:eastAsia="仿宋_GB2312" w:cs="仿宋_GB2312"/>
          <w:b/>
          <w:bCs w:val="0"/>
          <w:szCs w:val="28"/>
          <w:lang w:eastAsia="zh-CN"/>
        </w:rPr>
        <w:t>员信息及分工</w:t>
      </w:r>
      <w:bookmarkEnd w:id="17"/>
    </w:p>
    <w:p w14:paraId="25471B4C">
      <w:pPr>
        <w:ind w:firstLine="482"/>
        <w:rPr>
          <w:rFonts w:eastAsia="仿宋_GB2312" w:cs="仿宋_GB2312"/>
          <w:b w:val="0"/>
          <w:bCs w:val="0"/>
          <w:sz w:val="24"/>
          <w:szCs w:val="24"/>
        </w:rPr>
      </w:pPr>
      <w:r>
        <w:rPr>
          <w:rFonts w:hint="eastAsia" w:eastAsia="仿宋_GB2312" w:cs="仿宋_GB2312"/>
          <w:b w:val="0"/>
          <w:bCs w:val="0"/>
          <w:sz w:val="24"/>
          <w:szCs w:val="24"/>
          <w:lang w:eastAsia="zh-CN"/>
        </w:rPr>
        <w:t>（</w:t>
      </w:r>
      <w:r>
        <w:rPr>
          <w:rFonts w:hint="eastAsia" w:eastAsia="仿宋_GB2312" w:cs="仿宋_GB2312"/>
          <w:b w:val="0"/>
          <w:bCs w:val="0"/>
          <w:sz w:val="24"/>
          <w:szCs w:val="24"/>
        </w:rPr>
        <w:t>1）</w:t>
      </w:r>
      <w:r>
        <w:rPr>
          <w:rFonts w:hint="eastAsia" w:eastAsia="仿宋_GB2312" w:cs="仿宋_GB2312"/>
          <w:b w:val="0"/>
          <w:bCs w:val="0"/>
          <w:sz w:val="24"/>
          <w:szCs w:val="24"/>
          <w:lang w:eastAsia="zh-CN"/>
        </w:rPr>
        <w:t>编制</w:t>
      </w:r>
      <w:r>
        <w:rPr>
          <w:rFonts w:hint="eastAsia" w:eastAsia="仿宋_GB2312" w:cs="仿宋_GB2312"/>
          <w:b w:val="0"/>
          <w:bCs w:val="0"/>
          <w:sz w:val="24"/>
          <w:szCs w:val="24"/>
        </w:rPr>
        <w:t>单位和协作单位</w:t>
      </w:r>
    </w:p>
    <w:p w14:paraId="6750665E">
      <w:pPr>
        <w:ind w:firstLine="480"/>
        <w:rPr>
          <w:rFonts w:eastAsia="仿宋_GB2312" w:cs="仿宋_GB2312"/>
          <w:sz w:val="24"/>
          <w:szCs w:val="24"/>
        </w:rPr>
      </w:pPr>
      <w:r>
        <w:rPr>
          <w:rFonts w:hint="eastAsia" w:eastAsia="仿宋_GB2312" w:cs="仿宋_GB2312"/>
          <w:sz w:val="24"/>
          <w:szCs w:val="24"/>
        </w:rPr>
        <w:t>承担单位：江苏省基础地理信息中心。</w:t>
      </w:r>
    </w:p>
    <w:p w14:paraId="56181DEF">
      <w:pPr>
        <w:ind w:firstLine="480"/>
        <w:rPr>
          <w:rFonts w:eastAsia="仿宋_GB2312" w:cs="仿宋_GB2312"/>
          <w:sz w:val="24"/>
          <w:szCs w:val="24"/>
        </w:rPr>
      </w:pPr>
      <w:r>
        <w:rPr>
          <w:rFonts w:hint="eastAsia" w:eastAsia="仿宋_GB2312" w:cs="仿宋_GB2312"/>
          <w:sz w:val="24"/>
          <w:szCs w:val="24"/>
        </w:rPr>
        <w:t>协作单位：江苏省测绘工程院、江苏省大数据管理中心、南京市城市地下管线数字化管理中心、常州市测绘院、太仓市自然资源和规划局</w:t>
      </w:r>
      <w:r>
        <w:rPr>
          <w:rFonts w:hint="eastAsia" w:eastAsia="仿宋_GB2312" w:cs="仿宋_GB2312"/>
          <w:sz w:val="24"/>
          <w:szCs w:val="24"/>
          <w:lang w:eastAsia="zh-CN"/>
        </w:rPr>
        <w:t>等</w:t>
      </w:r>
      <w:r>
        <w:rPr>
          <w:rFonts w:hint="eastAsia" w:eastAsia="仿宋_GB2312" w:cs="仿宋_GB2312"/>
          <w:sz w:val="24"/>
          <w:szCs w:val="24"/>
          <w:lang w:val="en-US" w:eastAsia="zh-CN"/>
        </w:rPr>
        <w:t>5家</w:t>
      </w:r>
      <w:r>
        <w:rPr>
          <w:rFonts w:hint="eastAsia" w:eastAsia="仿宋_GB2312" w:cs="仿宋_GB2312"/>
          <w:sz w:val="24"/>
          <w:szCs w:val="24"/>
        </w:rPr>
        <w:t>单位。</w:t>
      </w:r>
    </w:p>
    <w:p w14:paraId="623B4E60">
      <w:pPr>
        <w:ind w:firstLine="482"/>
        <w:rPr>
          <w:rFonts w:eastAsia="仿宋_GB2312" w:cs="仿宋_GB2312"/>
          <w:b w:val="0"/>
          <w:bCs w:val="0"/>
          <w:sz w:val="24"/>
          <w:szCs w:val="24"/>
        </w:rPr>
      </w:pPr>
      <w:r>
        <w:rPr>
          <w:rFonts w:hint="eastAsia" w:eastAsia="仿宋_GB2312" w:cs="仿宋_GB2312"/>
          <w:b w:val="0"/>
          <w:bCs w:val="0"/>
          <w:sz w:val="24"/>
          <w:szCs w:val="24"/>
          <w:lang w:eastAsia="zh-CN"/>
        </w:rPr>
        <w:t>（</w:t>
      </w:r>
      <w:r>
        <w:rPr>
          <w:rFonts w:hint="eastAsia" w:eastAsia="仿宋_GB2312" w:cs="仿宋_GB2312"/>
          <w:b w:val="0"/>
          <w:bCs w:val="0"/>
          <w:sz w:val="24"/>
          <w:szCs w:val="24"/>
        </w:rPr>
        <w:t>2）主要起草人及其所做工作</w:t>
      </w:r>
    </w:p>
    <w:p w14:paraId="533E9AE3">
      <w:pPr>
        <w:ind w:firstLine="480"/>
        <w:rPr>
          <w:rFonts w:hint="eastAsia" w:eastAsia="仿宋_GB2312" w:cs="仿宋_GB2312"/>
          <w:sz w:val="24"/>
          <w:szCs w:val="24"/>
          <w:lang w:eastAsia="zh-CN"/>
        </w:rPr>
      </w:pPr>
      <w:r>
        <w:rPr>
          <w:rFonts w:hint="eastAsia" w:eastAsia="仿宋_GB2312" w:cs="仿宋_GB2312"/>
          <w:sz w:val="24"/>
          <w:szCs w:val="24"/>
          <w:lang w:eastAsia="zh-CN"/>
        </w:rPr>
        <w:t>主要起草人：张浩、张璐、朱风云、曹全龙、王丹、杜萌、周纪纲、潘昱奇、刘波、黄健、周秀华、花凌峰、庄光光、司存友、胡文斌、尹向军、鲍秀武、刘彬、邵晓磊。</w:t>
      </w:r>
    </w:p>
    <w:p w14:paraId="3AB9E1B7">
      <w:pPr>
        <w:ind w:firstLine="480"/>
        <w:rPr>
          <w:rFonts w:hint="eastAsia" w:eastAsia="仿宋_GB2312" w:cs="仿宋_GB2312"/>
          <w:sz w:val="24"/>
          <w:szCs w:val="24"/>
          <w:lang w:eastAsia="zh-CN"/>
        </w:rPr>
      </w:pPr>
      <w:r>
        <w:rPr>
          <w:rFonts w:hint="eastAsia" w:eastAsia="仿宋_GB2312" w:cs="仿宋_GB2312"/>
          <w:sz w:val="24"/>
          <w:szCs w:val="24"/>
        </w:rPr>
        <w:t>项目主要参加人员皆为各单位的业务骨干，具有多年</w:t>
      </w:r>
      <w:r>
        <w:rPr>
          <w:rFonts w:hint="eastAsia" w:eastAsia="仿宋_GB2312" w:cs="仿宋_GB2312"/>
          <w:color w:val="auto"/>
          <w:sz w:val="24"/>
          <w:szCs w:val="24"/>
        </w:rPr>
        <w:t>地理实体</w:t>
      </w:r>
      <w:r>
        <w:rPr>
          <w:rFonts w:hint="eastAsia" w:eastAsia="仿宋_GB2312" w:cs="仿宋_GB2312"/>
          <w:color w:val="auto"/>
          <w:sz w:val="24"/>
          <w:szCs w:val="24"/>
          <w:lang w:eastAsia="zh-CN"/>
        </w:rPr>
        <w:t>生产、建库</w:t>
      </w:r>
      <w:r>
        <w:rPr>
          <w:rFonts w:hint="eastAsia" w:eastAsia="仿宋_GB2312" w:cs="仿宋_GB2312"/>
          <w:sz w:val="24"/>
          <w:szCs w:val="24"/>
        </w:rPr>
        <w:t>等工作经历，具体分工如下</w:t>
      </w:r>
      <w:r>
        <w:rPr>
          <w:rFonts w:hint="eastAsia" w:eastAsia="仿宋_GB2312" w:cs="仿宋_GB2312"/>
          <w:sz w:val="24"/>
          <w:szCs w:val="24"/>
          <w:lang w:eastAsia="zh-CN"/>
        </w:rPr>
        <w:t>。</w:t>
      </w:r>
    </w:p>
    <w:tbl>
      <w:tblPr>
        <w:tblStyle w:val="1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7"/>
        <w:gridCol w:w="1128"/>
        <w:gridCol w:w="3012"/>
        <w:gridCol w:w="3632"/>
      </w:tblGrid>
      <w:tr w14:paraId="1A46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blHeader/>
        </w:trPr>
        <w:tc>
          <w:tcPr>
            <w:tcW w:w="438" w:type="pct"/>
            <w:shd w:val="clear" w:color="auto" w:fill="auto"/>
          </w:tcPr>
          <w:p w14:paraId="406A8796">
            <w:pPr>
              <w:adjustRightInd w:val="0"/>
              <w:snapToGrid w:val="0"/>
              <w:spacing w:line="240" w:lineRule="auto"/>
              <w:ind w:firstLine="0" w:firstLineChars="0"/>
              <w:jc w:val="center"/>
              <w:rPr>
                <w:rFonts w:eastAsia="仿宋_GB2312" w:cs="仿宋_GB2312"/>
                <w:b/>
                <w:bCs/>
                <w:color w:val="000000"/>
                <w:szCs w:val="21"/>
              </w:rPr>
            </w:pPr>
            <w:r>
              <w:rPr>
                <w:rFonts w:hint="eastAsia" w:eastAsia="仿宋_GB2312" w:cs="仿宋_GB2312"/>
                <w:b/>
                <w:bCs/>
                <w:color w:val="000000"/>
                <w:szCs w:val="21"/>
              </w:rPr>
              <w:t>序号</w:t>
            </w:r>
          </w:p>
        </w:tc>
        <w:tc>
          <w:tcPr>
            <w:tcW w:w="662" w:type="pct"/>
            <w:shd w:val="clear" w:color="auto" w:fill="auto"/>
          </w:tcPr>
          <w:p w14:paraId="4D8ABEAB">
            <w:pPr>
              <w:adjustRightInd w:val="0"/>
              <w:snapToGrid w:val="0"/>
              <w:spacing w:line="240" w:lineRule="auto"/>
              <w:ind w:firstLine="0" w:firstLineChars="0"/>
              <w:jc w:val="center"/>
              <w:rPr>
                <w:rFonts w:eastAsia="仿宋_GB2312" w:cs="仿宋_GB2312"/>
                <w:b/>
                <w:bCs/>
                <w:color w:val="000000"/>
                <w:szCs w:val="21"/>
              </w:rPr>
            </w:pPr>
            <w:r>
              <w:rPr>
                <w:rFonts w:hint="eastAsia" w:eastAsia="仿宋_GB2312" w:cs="仿宋_GB2312"/>
                <w:b/>
                <w:bCs/>
                <w:color w:val="000000"/>
                <w:szCs w:val="21"/>
              </w:rPr>
              <w:t>姓名</w:t>
            </w:r>
          </w:p>
        </w:tc>
        <w:tc>
          <w:tcPr>
            <w:tcW w:w="1767" w:type="pct"/>
            <w:shd w:val="clear" w:color="auto" w:fill="auto"/>
          </w:tcPr>
          <w:p w14:paraId="7EEBA1F8">
            <w:pPr>
              <w:adjustRightInd w:val="0"/>
              <w:snapToGrid w:val="0"/>
              <w:spacing w:line="240" w:lineRule="auto"/>
              <w:ind w:firstLine="0" w:firstLineChars="0"/>
              <w:jc w:val="center"/>
              <w:rPr>
                <w:rFonts w:eastAsia="仿宋_GB2312" w:cs="仿宋_GB2312"/>
                <w:b/>
                <w:bCs/>
                <w:color w:val="000000"/>
                <w:szCs w:val="21"/>
              </w:rPr>
            </w:pPr>
            <w:r>
              <w:rPr>
                <w:rFonts w:hint="eastAsia" w:eastAsia="仿宋_GB2312" w:cs="仿宋_GB2312"/>
                <w:b/>
                <w:bCs/>
                <w:color w:val="000000"/>
                <w:szCs w:val="21"/>
              </w:rPr>
              <w:t>工作单位</w:t>
            </w:r>
          </w:p>
        </w:tc>
        <w:tc>
          <w:tcPr>
            <w:tcW w:w="2131" w:type="pct"/>
            <w:shd w:val="clear" w:color="auto" w:fill="auto"/>
          </w:tcPr>
          <w:p w14:paraId="479FEBAC">
            <w:pPr>
              <w:adjustRightInd w:val="0"/>
              <w:snapToGrid w:val="0"/>
              <w:spacing w:line="240" w:lineRule="auto"/>
              <w:ind w:firstLine="0" w:firstLineChars="0"/>
              <w:jc w:val="center"/>
              <w:rPr>
                <w:rFonts w:eastAsia="仿宋_GB2312" w:cs="仿宋_GB2312"/>
                <w:b/>
                <w:bCs/>
                <w:color w:val="000000"/>
                <w:szCs w:val="21"/>
              </w:rPr>
            </w:pPr>
            <w:r>
              <w:rPr>
                <w:rFonts w:hint="eastAsia" w:eastAsia="仿宋_GB2312" w:cs="仿宋_GB2312"/>
                <w:b/>
                <w:bCs/>
                <w:color w:val="000000"/>
                <w:szCs w:val="21"/>
              </w:rPr>
              <w:t>所做主要工作</w:t>
            </w:r>
          </w:p>
        </w:tc>
      </w:tr>
      <w:tr w14:paraId="3B64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 w:type="pct"/>
            <w:vAlign w:val="center"/>
          </w:tcPr>
          <w:p w14:paraId="0EBD0B0B">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1</w:t>
            </w:r>
          </w:p>
        </w:tc>
        <w:tc>
          <w:tcPr>
            <w:tcW w:w="662" w:type="pct"/>
            <w:vAlign w:val="center"/>
          </w:tcPr>
          <w:p w14:paraId="64035632">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张</w:t>
            </w:r>
            <w:r>
              <w:rPr>
                <w:rFonts w:hint="eastAsia" w:eastAsia="仿宋_GB2312" w:cs="仿宋_GB2312"/>
                <w:color w:val="000000"/>
                <w:szCs w:val="21"/>
                <w:lang w:val="en-US" w:eastAsia="zh-CN"/>
              </w:rPr>
              <w:t xml:space="preserve">  </w:t>
            </w:r>
            <w:r>
              <w:rPr>
                <w:rFonts w:hint="eastAsia" w:eastAsia="仿宋_GB2312" w:cs="仿宋_GB2312"/>
                <w:color w:val="000000"/>
                <w:szCs w:val="21"/>
              </w:rPr>
              <w:t>浩</w:t>
            </w:r>
          </w:p>
        </w:tc>
        <w:tc>
          <w:tcPr>
            <w:tcW w:w="1767" w:type="pct"/>
            <w:vAlign w:val="center"/>
          </w:tcPr>
          <w:p w14:paraId="32E4E15D">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vAlign w:val="center"/>
          </w:tcPr>
          <w:p w14:paraId="2D5C9D95">
            <w:pPr>
              <w:adjustRightInd w:val="0"/>
              <w:snapToGrid w:val="0"/>
              <w:spacing w:line="240" w:lineRule="auto"/>
              <w:ind w:firstLine="0" w:firstLineChars="0"/>
              <w:jc w:val="left"/>
              <w:rPr>
                <w:rFonts w:hint="eastAsia" w:eastAsia="仿宋_GB2312" w:cs="仿宋_GB2312"/>
                <w:color w:val="000000"/>
                <w:szCs w:val="21"/>
                <w:lang w:val="en-US" w:eastAsia="zh-CN"/>
              </w:rPr>
            </w:pPr>
            <w:r>
              <w:rPr>
                <w:rFonts w:hint="eastAsia" w:eastAsia="仿宋_GB2312" w:cs="仿宋_GB2312"/>
                <w:color w:val="000000"/>
                <w:szCs w:val="21"/>
              </w:rPr>
              <w:t>主编。编写标准编制大纲、</w:t>
            </w:r>
            <w:r>
              <w:rPr>
                <w:rFonts w:hint="eastAsia" w:eastAsia="仿宋_GB2312" w:cs="仿宋_GB2312"/>
                <w:color w:val="000000"/>
                <w:szCs w:val="21"/>
                <w:lang w:eastAsia="zh-CN"/>
              </w:rPr>
              <w:t>组织</w:t>
            </w:r>
            <w:r>
              <w:rPr>
                <w:rFonts w:hint="eastAsia" w:eastAsia="仿宋_GB2312" w:cs="仿宋_GB2312"/>
                <w:color w:val="000000"/>
                <w:szCs w:val="21"/>
              </w:rPr>
              <w:t>调研</w:t>
            </w:r>
            <w:r>
              <w:rPr>
                <w:rFonts w:hint="eastAsia" w:eastAsia="仿宋_GB2312" w:cs="仿宋_GB2312"/>
                <w:color w:val="000000"/>
                <w:szCs w:val="21"/>
                <w:lang w:eastAsia="zh-CN"/>
              </w:rPr>
              <w:t>等工作。</w:t>
            </w:r>
          </w:p>
        </w:tc>
      </w:tr>
      <w:tr w14:paraId="086AA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 w:type="pct"/>
            <w:vAlign w:val="center"/>
          </w:tcPr>
          <w:p w14:paraId="5CCD3EA1">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2</w:t>
            </w:r>
          </w:p>
        </w:tc>
        <w:tc>
          <w:tcPr>
            <w:tcW w:w="662" w:type="pct"/>
            <w:vAlign w:val="center"/>
          </w:tcPr>
          <w:p w14:paraId="1F35D545">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张</w:t>
            </w:r>
            <w:r>
              <w:rPr>
                <w:rFonts w:hint="eastAsia" w:eastAsia="仿宋_GB2312" w:cs="仿宋_GB2312"/>
                <w:color w:val="000000"/>
                <w:szCs w:val="21"/>
                <w:lang w:val="en-US" w:eastAsia="zh-CN"/>
              </w:rPr>
              <w:t xml:space="preserve">  </w:t>
            </w:r>
            <w:r>
              <w:rPr>
                <w:rFonts w:hint="eastAsia" w:eastAsia="仿宋_GB2312" w:cs="仿宋_GB2312"/>
                <w:color w:val="000000"/>
                <w:szCs w:val="21"/>
              </w:rPr>
              <w:t>璐</w:t>
            </w:r>
          </w:p>
        </w:tc>
        <w:tc>
          <w:tcPr>
            <w:tcW w:w="1767" w:type="pct"/>
            <w:vAlign w:val="center"/>
          </w:tcPr>
          <w:p w14:paraId="31A5150F">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vAlign w:val="center"/>
          </w:tcPr>
          <w:p w14:paraId="4F9BEE39">
            <w:pPr>
              <w:adjustRightInd w:val="0"/>
              <w:snapToGrid w:val="0"/>
              <w:spacing w:line="240" w:lineRule="auto"/>
              <w:ind w:firstLine="0" w:firstLineChars="0"/>
              <w:jc w:val="left"/>
              <w:rPr>
                <w:rFonts w:eastAsia="仿宋_GB2312" w:cs="仿宋_GB2312"/>
                <w:color w:val="000000"/>
                <w:szCs w:val="21"/>
              </w:rPr>
            </w:pPr>
            <w:r>
              <w:rPr>
                <w:rFonts w:hint="eastAsia" w:eastAsia="仿宋_GB2312" w:cs="仿宋_GB2312"/>
                <w:color w:val="000000"/>
                <w:szCs w:val="21"/>
              </w:rPr>
              <w:t>编写标准</w:t>
            </w:r>
            <w:r>
              <w:rPr>
                <w:rFonts w:hint="eastAsia" w:eastAsia="仿宋_GB2312" w:cs="仿宋_GB2312"/>
                <w:color w:val="000000"/>
                <w:szCs w:val="21"/>
                <w:lang w:eastAsia="zh-CN"/>
              </w:rPr>
              <w:t>主要内容</w:t>
            </w:r>
            <w:r>
              <w:rPr>
                <w:rFonts w:hint="eastAsia" w:eastAsia="仿宋_GB2312" w:cs="仿宋_GB2312"/>
                <w:color w:val="000000"/>
                <w:szCs w:val="21"/>
              </w:rPr>
              <w:t>及征集意见的讨论、修改及标准文本的定稿等工作。</w:t>
            </w:r>
          </w:p>
        </w:tc>
      </w:tr>
      <w:tr w14:paraId="59690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 w:type="pct"/>
            <w:shd w:val="clear" w:color="auto" w:fill="auto"/>
            <w:vAlign w:val="center"/>
          </w:tcPr>
          <w:p w14:paraId="19B99C30">
            <w:pPr>
              <w:adjustRightInd w:val="0"/>
              <w:snapToGrid w:val="0"/>
              <w:spacing w:line="240" w:lineRule="auto"/>
              <w:ind w:firstLine="0" w:firstLineChars="0"/>
              <w:jc w:val="center"/>
              <w:rPr>
                <w:rFonts w:hint="eastAsia"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3</w:t>
            </w:r>
          </w:p>
        </w:tc>
        <w:tc>
          <w:tcPr>
            <w:tcW w:w="662" w:type="pct"/>
            <w:vAlign w:val="center"/>
          </w:tcPr>
          <w:p w14:paraId="0E802FF5">
            <w:pPr>
              <w:adjustRightInd w:val="0"/>
              <w:snapToGrid w:val="0"/>
              <w:spacing w:line="240" w:lineRule="auto"/>
              <w:ind w:firstLine="0" w:firstLineChars="0"/>
              <w:jc w:val="center"/>
              <w:rPr>
                <w:rFonts w:hint="eastAsia" w:eastAsia="仿宋_GB2312" w:cs="仿宋_GB2312"/>
                <w:color w:val="000000"/>
                <w:szCs w:val="21"/>
                <w:lang w:eastAsia="zh-CN"/>
              </w:rPr>
            </w:pPr>
            <w:r>
              <w:rPr>
                <w:rFonts w:hint="eastAsia" w:eastAsia="仿宋_GB2312" w:cs="仿宋_GB2312"/>
                <w:color w:val="000000"/>
                <w:szCs w:val="21"/>
                <w:lang w:eastAsia="zh-CN"/>
              </w:rPr>
              <w:t>朱风云</w:t>
            </w:r>
          </w:p>
        </w:tc>
        <w:tc>
          <w:tcPr>
            <w:tcW w:w="1767" w:type="pct"/>
            <w:vAlign w:val="center"/>
          </w:tcPr>
          <w:p w14:paraId="0054B945">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vAlign w:val="center"/>
          </w:tcPr>
          <w:p w14:paraId="2D2DAA87">
            <w:pPr>
              <w:adjustRightInd w:val="0"/>
              <w:snapToGrid w:val="0"/>
              <w:spacing w:line="240" w:lineRule="auto"/>
              <w:ind w:firstLine="0" w:firstLineChars="0"/>
              <w:jc w:val="left"/>
              <w:rPr>
                <w:rFonts w:hint="eastAsia" w:eastAsia="仿宋_GB2312" w:cs="仿宋_GB2312"/>
                <w:color w:val="000000"/>
                <w:szCs w:val="21"/>
                <w:lang w:eastAsia="zh-CN"/>
              </w:rPr>
            </w:pPr>
            <w:r>
              <w:rPr>
                <w:rFonts w:hint="eastAsia" w:eastAsia="仿宋_GB2312" w:cs="仿宋_GB2312"/>
                <w:color w:val="000000"/>
                <w:szCs w:val="21"/>
                <w:lang w:eastAsia="zh-CN"/>
              </w:rPr>
              <w:t>全面把握标准编制方向。</w:t>
            </w:r>
          </w:p>
        </w:tc>
      </w:tr>
      <w:tr w14:paraId="7A491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 w:type="pct"/>
            <w:shd w:val="clear" w:color="auto" w:fill="auto"/>
            <w:vAlign w:val="center"/>
          </w:tcPr>
          <w:p w14:paraId="19312CBB">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4</w:t>
            </w:r>
          </w:p>
        </w:tc>
        <w:tc>
          <w:tcPr>
            <w:tcW w:w="662" w:type="pct"/>
            <w:vAlign w:val="center"/>
          </w:tcPr>
          <w:p w14:paraId="20D7901B">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曹全龙</w:t>
            </w:r>
          </w:p>
        </w:tc>
        <w:tc>
          <w:tcPr>
            <w:tcW w:w="1767" w:type="pct"/>
            <w:vAlign w:val="center"/>
          </w:tcPr>
          <w:p w14:paraId="61093CC0">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shd w:val="clear" w:color="auto" w:fill="auto"/>
            <w:vAlign w:val="center"/>
          </w:tcPr>
          <w:p w14:paraId="549FD334">
            <w:pPr>
              <w:adjustRightInd w:val="0"/>
              <w:snapToGrid w:val="0"/>
              <w:spacing w:line="240" w:lineRule="auto"/>
              <w:ind w:firstLine="0" w:firstLineChars="0"/>
              <w:jc w:val="left"/>
              <w:rPr>
                <w:rFonts w:ascii="仿宋" w:hAnsi="仿宋" w:eastAsia="仿宋" w:cs="Times New Roman"/>
                <w:color w:val="000000"/>
                <w:kern w:val="2"/>
                <w:sz w:val="28"/>
                <w:szCs w:val="28"/>
                <w:lang w:val="en-US" w:eastAsia="zh-CN" w:bidi="ar-SA"/>
              </w:rPr>
            </w:pPr>
            <w:r>
              <w:rPr>
                <w:rFonts w:hint="eastAsia" w:eastAsia="仿宋_GB2312" w:cs="仿宋_GB2312"/>
                <w:color w:val="000000"/>
                <w:szCs w:val="21"/>
              </w:rPr>
              <w:t>起草范围、术语和定义</w:t>
            </w:r>
            <w:r>
              <w:rPr>
                <w:rFonts w:hint="eastAsia" w:eastAsia="仿宋_GB2312" w:cs="仿宋_GB2312"/>
                <w:color w:val="000000"/>
                <w:szCs w:val="21"/>
                <w:lang w:eastAsia="zh-CN"/>
              </w:rPr>
              <w:t>、附录</w:t>
            </w:r>
            <w:r>
              <w:rPr>
                <w:rFonts w:hint="eastAsia" w:eastAsia="仿宋_GB2312" w:cs="仿宋_GB2312"/>
                <w:color w:val="000000"/>
                <w:szCs w:val="21"/>
              </w:rPr>
              <w:t>等内容，以及关键技术的论证、指导。</w:t>
            </w:r>
          </w:p>
        </w:tc>
      </w:tr>
      <w:tr w14:paraId="3267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438" w:type="pct"/>
            <w:shd w:val="clear" w:color="auto" w:fill="auto"/>
            <w:vAlign w:val="center"/>
          </w:tcPr>
          <w:p w14:paraId="014B5493">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5</w:t>
            </w:r>
          </w:p>
        </w:tc>
        <w:tc>
          <w:tcPr>
            <w:tcW w:w="662" w:type="pct"/>
            <w:vAlign w:val="center"/>
          </w:tcPr>
          <w:p w14:paraId="4EF1E844">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王</w:t>
            </w:r>
            <w:r>
              <w:rPr>
                <w:rFonts w:hint="eastAsia" w:eastAsia="仿宋_GB2312" w:cs="仿宋_GB2312"/>
                <w:color w:val="000000"/>
                <w:szCs w:val="21"/>
                <w:lang w:val="en-US" w:eastAsia="zh-CN"/>
              </w:rPr>
              <w:t xml:space="preserve">  </w:t>
            </w:r>
            <w:r>
              <w:rPr>
                <w:rFonts w:hint="eastAsia" w:eastAsia="仿宋_GB2312" w:cs="仿宋_GB2312"/>
                <w:color w:val="000000"/>
                <w:szCs w:val="21"/>
              </w:rPr>
              <w:t>丹</w:t>
            </w:r>
          </w:p>
        </w:tc>
        <w:tc>
          <w:tcPr>
            <w:tcW w:w="1767" w:type="pct"/>
            <w:vAlign w:val="center"/>
          </w:tcPr>
          <w:p w14:paraId="78DFC194">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vAlign w:val="center"/>
          </w:tcPr>
          <w:p w14:paraId="7403B3F8">
            <w:pPr>
              <w:adjustRightInd w:val="0"/>
              <w:snapToGrid w:val="0"/>
              <w:spacing w:line="240" w:lineRule="auto"/>
              <w:ind w:firstLine="0" w:firstLineChars="0"/>
              <w:jc w:val="left"/>
              <w:rPr>
                <w:rFonts w:hint="eastAsia" w:eastAsia="仿宋_GB2312" w:cs="仿宋_GB2312"/>
                <w:color w:val="000000"/>
                <w:szCs w:val="21"/>
                <w:lang w:eastAsia="zh-CN"/>
              </w:rPr>
            </w:pPr>
            <w:r>
              <w:rPr>
                <w:rFonts w:hint="eastAsia" w:eastAsia="仿宋_GB2312" w:cs="仿宋_GB2312"/>
                <w:color w:val="000000"/>
                <w:szCs w:val="21"/>
              </w:rPr>
              <w:t>起草</w:t>
            </w:r>
            <w:r>
              <w:rPr>
                <w:rFonts w:hint="eastAsia" w:eastAsia="仿宋_GB2312" w:cs="仿宋_GB2312"/>
                <w:color w:val="000000"/>
                <w:szCs w:val="21"/>
                <w:lang w:eastAsia="zh-CN"/>
              </w:rPr>
              <w:t>基本要求</w:t>
            </w:r>
            <w:r>
              <w:rPr>
                <w:rFonts w:hint="eastAsia" w:eastAsia="仿宋_GB2312" w:cs="仿宋_GB2312"/>
                <w:color w:val="000000"/>
                <w:szCs w:val="21"/>
              </w:rPr>
              <w:t>等内容，以及资料搜集、整理工作</w:t>
            </w:r>
            <w:r>
              <w:rPr>
                <w:rFonts w:hint="eastAsia" w:eastAsia="仿宋_GB2312" w:cs="仿宋_GB2312"/>
                <w:color w:val="000000"/>
                <w:szCs w:val="21"/>
                <w:lang w:eastAsia="zh-CN"/>
              </w:rPr>
              <w:t>。</w:t>
            </w:r>
          </w:p>
        </w:tc>
      </w:tr>
      <w:tr w14:paraId="31E3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438" w:type="pct"/>
            <w:shd w:val="clear" w:color="auto" w:fill="auto"/>
            <w:vAlign w:val="center"/>
          </w:tcPr>
          <w:p w14:paraId="39E78497">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6</w:t>
            </w:r>
          </w:p>
        </w:tc>
        <w:tc>
          <w:tcPr>
            <w:tcW w:w="662" w:type="pct"/>
            <w:vAlign w:val="center"/>
          </w:tcPr>
          <w:p w14:paraId="14FD8AED">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杜</w:t>
            </w:r>
            <w:r>
              <w:rPr>
                <w:rFonts w:hint="eastAsia" w:eastAsia="仿宋_GB2312" w:cs="仿宋_GB2312"/>
                <w:color w:val="000000"/>
                <w:szCs w:val="21"/>
                <w:lang w:val="en-US" w:eastAsia="zh-CN"/>
              </w:rPr>
              <w:t xml:space="preserve">  </w:t>
            </w:r>
            <w:r>
              <w:rPr>
                <w:rFonts w:hint="eastAsia" w:eastAsia="仿宋_GB2312" w:cs="仿宋_GB2312"/>
                <w:color w:val="000000"/>
                <w:szCs w:val="21"/>
              </w:rPr>
              <w:t>萌</w:t>
            </w:r>
          </w:p>
        </w:tc>
        <w:tc>
          <w:tcPr>
            <w:tcW w:w="1767" w:type="pct"/>
            <w:vAlign w:val="center"/>
          </w:tcPr>
          <w:p w14:paraId="5EB1C218">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vAlign w:val="center"/>
          </w:tcPr>
          <w:p w14:paraId="54601971">
            <w:pPr>
              <w:adjustRightInd w:val="0"/>
              <w:snapToGrid w:val="0"/>
              <w:spacing w:line="240" w:lineRule="auto"/>
              <w:ind w:firstLine="0" w:firstLineChars="0"/>
              <w:jc w:val="left"/>
              <w:rPr>
                <w:rFonts w:hint="eastAsia" w:eastAsia="仿宋_GB2312" w:cs="仿宋_GB2312"/>
                <w:color w:val="000000"/>
                <w:szCs w:val="21"/>
                <w:lang w:eastAsia="zh-CN"/>
              </w:rPr>
            </w:pPr>
            <w:r>
              <w:rPr>
                <w:rFonts w:hint="eastAsia" w:eastAsia="仿宋_GB2312" w:cs="仿宋_GB2312"/>
                <w:color w:val="000000"/>
                <w:szCs w:val="21"/>
              </w:rPr>
              <w:t>起草</w:t>
            </w:r>
            <w:r>
              <w:rPr>
                <w:rFonts w:hint="eastAsia" w:eastAsia="仿宋_GB2312" w:cs="仿宋_GB2312"/>
                <w:color w:val="000000"/>
                <w:szCs w:val="21"/>
                <w:lang w:eastAsia="zh-CN"/>
              </w:rPr>
              <w:t>基本要求、实体组织模型</w:t>
            </w:r>
            <w:r>
              <w:rPr>
                <w:rFonts w:hint="eastAsia" w:eastAsia="仿宋_GB2312" w:cs="仿宋_GB2312"/>
                <w:color w:val="000000"/>
                <w:szCs w:val="21"/>
              </w:rPr>
              <w:t>等内容</w:t>
            </w:r>
            <w:r>
              <w:rPr>
                <w:rFonts w:hint="eastAsia" w:eastAsia="仿宋_GB2312" w:cs="仿宋_GB2312"/>
                <w:color w:val="000000"/>
                <w:szCs w:val="21"/>
                <w:lang w:eastAsia="zh-CN"/>
              </w:rPr>
              <w:t>。</w:t>
            </w:r>
          </w:p>
        </w:tc>
      </w:tr>
      <w:tr w14:paraId="24A5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 w:type="pct"/>
            <w:shd w:val="clear" w:color="auto" w:fill="auto"/>
            <w:vAlign w:val="center"/>
          </w:tcPr>
          <w:p w14:paraId="39002538">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7</w:t>
            </w:r>
          </w:p>
        </w:tc>
        <w:tc>
          <w:tcPr>
            <w:tcW w:w="662" w:type="pct"/>
            <w:vAlign w:val="center"/>
          </w:tcPr>
          <w:p w14:paraId="446C49B9">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周纪纲</w:t>
            </w:r>
          </w:p>
        </w:tc>
        <w:tc>
          <w:tcPr>
            <w:tcW w:w="1767" w:type="pct"/>
            <w:vAlign w:val="center"/>
          </w:tcPr>
          <w:p w14:paraId="19AEBA4F">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vAlign w:val="center"/>
          </w:tcPr>
          <w:p w14:paraId="2C9AFF02">
            <w:pPr>
              <w:adjustRightInd w:val="0"/>
              <w:snapToGrid w:val="0"/>
              <w:spacing w:line="240" w:lineRule="auto"/>
              <w:ind w:firstLine="0" w:firstLineChars="0"/>
              <w:jc w:val="left"/>
              <w:rPr>
                <w:rFonts w:eastAsia="仿宋_GB2312" w:cs="仿宋_GB2312"/>
                <w:color w:val="000000"/>
                <w:szCs w:val="21"/>
              </w:rPr>
            </w:pPr>
            <w:r>
              <w:rPr>
                <w:rFonts w:hint="eastAsia" w:eastAsia="仿宋_GB2312" w:cs="仿宋_GB2312"/>
                <w:color w:val="000000"/>
                <w:szCs w:val="21"/>
              </w:rPr>
              <w:t>起草</w:t>
            </w:r>
            <w:r>
              <w:rPr>
                <w:rFonts w:hint="eastAsia" w:eastAsia="仿宋_GB2312" w:cs="仿宋_GB2312"/>
                <w:color w:val="000000"/>
                <w:szCs w:val="21"/>
                <w:lang w:eastAsia="zh-CN"/>
              </w:rPr>
              <w:t>实体组织模型、分层与结构</w:t>
            </w:r>
            <w:r>
              <w:rPr>
                <w:rFonts w:hint="eastAsia" w:eastAsia="仿宋_GB2312" w:cs="仿宋_GB2312"/>
                <w:color w:val="000000"/>
                <w:szCs w:val="21"/>
              </w:rPr>
              <w:t>等内容</w:t>
            </w:r>
            <w:r>
              <w:rPr>
                <w:rFonts w:hint="eastAsia" w:eastAsia="仿宋_GB2312" w:cs="仿宋_GB2312"/>
                <w:color w:val="000000"/>
                <w:szCs w:val="21"/>
                <w:lang w:eastAsia="zh-CN"/>
              </w:rPr>
              <w:t>。</w:t>
            </w:r>
          </w:p>
        </w:tc>
      </w:tr>
      <w:tr w14:paraId="518D1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 w:type="pct"/>
            <w:shd w:val="clear" w:color="auto" w:fill="auto"/>
            <w:vAlign w:val="center"/>
          </w:tcPr>
          <w:p w14:paraId="117A048C">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8</w:t>
            </w:r>
          </w:p>
        </w:tc>
        <w:tc>
          <w:tcPr>
            <w:tcW w:w="662" w:type="pct"/>
            <w:vAlign w:val="center"/>
          </w:tcPr>
          <w:p w14:paraId="5E6F8701">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潘昱奇</w:t>
            </w:r>
          </w:p>
        </w:tc>
        <w:tc>
          <w:tcPr>
            <w:tcW w:w="1767" w:type="pct"/>
            <w:vAlign w:val="center"/>
          </w:tcPr>
          <w:p w14:paraId="34CC6E1A">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vAlign w:val="center"/>
          </w:tcPr>
          <w:p w14:paraId="6696128F">
            <w:pPr>
              <w:adjustRightInd w:val="0"/>
              <w:snapToGrid w:val="0"/>
              <w:spacing w:line="240" w:lineRule="auto"/>
              <w:ind w:firstLine="0" w:firstLineChars="0"/>
              <w:jc w:val="left"/>
              <w:rPr>
                <w:rFonts w:eastAsia="仿宋_GB2312" w:cs="仿宋_GB2312"/>
                <w:color w:val="000000"/>
                <w:szCs w:val="21"/>
              </w:rPr>
            </w:pPr>
            <w:r>
              <w:rPr>
                <w:rFonts w:hint="eastAsia" w:eastAsia="仿宋_GB2312" w:cs="仿宋_GB2312"/>
                <w:color w:val="000000"/>
                <w:szCs w:val="21"/>
              </w:rPr>
              <w:t>起草</w:t>
            </w:r>
            <w:r>
              <w:rPr>
                <w:rFonts w:hint="eastAsia" w:eastAsia="仿宋_GB2312" w:cs="仿宋_GB2312"/>
                <w:color w:val="000000"/>
                <w:szCs w:val="21"/>
                <w:lang w:eastAsia="zh-CN"/>
              </w:rPr>
              <w:t>实体组织模型、附录</w:t>
            </w:r>
            <w:r>
              <w:rPr>
                <w:rFonts w:hint="eastAsia" w:eastAsia="仿宋_GB2312" w:cs="仿宋_GB2312"/>
                <w:color w:val="000000"/>
                <w:szCs w:val="21"/>
              </w:rPr>
              <w:t>等内容</w:t>
            </w:r>
            <w:r>
              <w:rPr>
                <w:rFonts w:hint="eastAsia" w:eastAsia="仿宋_GB2312" w:cs="仿宋_GB2312"/>
                <w:color w:val="000000"/>
                <w:szCs w:val="21"/>
                <w:lang w:eastAsia="zh-CN"/>
              </w:rPr>
              <w:t>。</w:t>
            </w:r>
          </w:p>
        </w:tc>
      </w:tr>
      <w:tr w14:paraId="5E98B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438" w:type="pct"/>
            <w:shd w:val="clear" w:color="auto" w:fill="auto"/>
            <w:vAlign w:val="center"/>
          </w:tcPr>
          <w:p w14:paraId="623BE781">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9</w:t>
            </w:r>
          </w:p>
        </w:tc>
        <w:tc>
          <w:tcPr>
            <w:tcW w:w="662" w:type="pct"/>
            <w:vAlign w:val="center"/>
          </w:tcPr>
          <w:p w14:paraId="47C87267">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刘</w:t>
            </w:r>
            <w:r>
              <w:rPr>
                <w:rFonts w:hint="eastAsia" w:eastAsia="仿宋_GB2312" w:cs="仿宋_GB2312"/>
                <w:color w:val="000000"/>
                <w:szCs w:val="21"/>
                <w:lang w:val="en-US" w:eastAsia="zh-CN"/>
              </w:rPr>
              <w:t xml:space="preserve">  </w:t>
            </w:r>
            <w:r>
              <w:rPr>
                <w:rFonts w:hint="eastAsia" w:eastAsia="仿宋_GB2312" w:cs="仿宋_GB2312"/>
                <w:color w:val="000000"/>
                <w:szCs w:val="21"/>
              </w:rPr>
              <w:t>波</w:t>
            </w:r>
          </w:p>
        </w:tc>
        <w:tc>
          <w:tcPr>
            <w:tcW w:w="1767" w:type="pct"/>
            <w:vAlign w:val="center"/>
          </w:tcPr>
          <w:p w14:paraId="4D32500F">
            <w:pPr>
              <w:adjustRightInd w:val="0"/>
              <w:snapToGrid w:val="0"/>
              <w:spacing w:line="240" w:lineRule="auto"/>
              <w:ind w:firstLine="0" w:firstLineChars="0"/>
              <w:jc w:val="left"/>
              <w:rPr>
                <w:rFonts w:hint="eastAsia" w:eastAsia="仿宋_GB2312" w:cs="仿宋_GB2312"/>
                <w:color w:val="000000"/>
                <w:szCs w:val="21"/>
              </w:rPr>
            </w:pPr>
            <w:r>
              <w:rPr>
                <w:rFonts w:hint="eastAsia" w:eastAsia="仿宋_GB2312" w:cs="仿宋_GB2312"/>
                <w:color w:val="000000"/>
                <w:szCs w:val="21"/>
              </w:rPr>
              <w:t>江苏省基础地理信息中心</w:t>
            </w:r>
          </w:p>
        </w:tc>
        <w:tc>
          <w:tcPr>
            <w:tcW w:w="2131" w:type="pct"/>
          </w:tcPr>
          <w:p w14:paraId="091CF4BC">
            <w:pPr>
              <w:adjustRightInd w:val="0"/>
              <w:snapToGrid w:val="0"/>
              <w:spacing w:line="240" w:lineRule="auto"/>
              <w:ind w:firstLine="0" w:firstLineChars="0"/>
              <w:jc w:val="left"/>
              <w:rPr>
                <w:rFonts w:hint="eastAsia" w:eastAsia="仿宋_GB2312" w:cs="仿宋_GB2312"/>
                <w:color w:val="000000"/>
                <w:szCs w:val="21"/>
                <w:lang w:eastAsia="zh-CN"/>
              </w:rPr>
            </w:pPr>
            <w:r>
              <w:rPr>
                <w:rFonts w:hint="eastAsia" w:eastAsia="仿宋_GB2312" w:cs="仿宋_GB2312"/>
                <w:color w:val="000000"/>
                <w:szCs w:val="21"/>
              </w:rPr>
              <w:t>指导</w:t>
            </w:r>
            <w:r>
              <w:rPr>
                <w:rFonts w:hint="eastAsia" w:eastAsia="仿宋_GB2312" w:cs="仿宋_GB2312"/>
                <w:color w:val="000000"/>
                <w:szCs w:val="21"/>
                <w:lang w:eastAsia="zh-CN"/>
              </w:rPr>
              <w:t>标准核心内容的编制。</w:t>
            </w:r>
          </w:p>
        </w:tc>
      </w:tr>
      <w:tr w14:paraId="002A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438" w:type="pct"/>
            <w:shd w:val="clear" w:color="auto" w:fill="auto"/>
            <w:vAlign w:val="center"/>
          </w:tcPr>
          <w:p w14:paraId="56CAAFB9">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10</w:t>
            </w:r>
          </w:p>
        </w:tc>
        <w:tc>
          <w:tcPr>
            <w:tcW w:w="662" w:type="pct"/>
            <w:vAlign w:val="center"/>
          </w:tcPr>
          <w:p w14:paraId="44D24710">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黄</w:t>
            </w:r>
            <w:r>
              <w:rPr>
                <w:rFonts w:hint="eastAsia" w:eastAsia="仿宋_GB2312" w:cs="仿宋_GB2312"/>
                <w:color w:val="000000"/>
                <w:szCs w:val="21"/>
                <w:lang w:val="en-US" w:eastAsia="zh-CN"/>
              </w:rPr>
              <w:t xml:space="preserve">  </w:t>
            </w:r>
            <w:r>
              <w:rPr>
                <w:rFonts w:hint="eastAsia" w:eastAsia="仿宋_GB2312" w:cs="仿宋_GB2312"/>
                <w:color w:val="000000"/>
                <w:szCs w:val="21"/>
              </w:rPr>
              <w:t>健</w:t>
            </w:r>
          </w:p>
        </w:tc>
        <w:tc>
          <w:tcPr>
            <w:tcW w:w="1767" w:type="pct"/>
            <w:vAlign w:val="center"/>
          </w:tcPr>
          <w:p w14:paraId="135B0144">
            <w:pPr>
              <w:adjustRightInd w:val="0"/>
              <w:snapToGrid w:val="0"/>
              <w:spacing w:line="240" w:lineRule="auto"/>
              <w:ind w:firstLine="0" w:firstLineChars="0"/>
              <w:jc w:val="left"/>
              <w:rPr>
                <w:rFonts w:eastAsia="仿宋_GB2312" w:cs="仿宋_GB2312"/>
                <w:color w:val="000000"/>
                <w:szCs w:val="21"/>
              </w:rPr>
            </w:pPr>
            <w:r>
              <w:rPr>
                <w:rFonts w:hint="eastAsia" w:eastAsia="仿宋_GB2312" w:cs="仿宋_GB2312"/>
                <w:color w:val="000000"/>
                <w:szCs w:val="21"/>
              </w:rPr>
              <w:t>江苏省测绘工程院</w:t>
            </w:r>
          </w:p>
        </w:tc>
        <w:tc>
          <w:tcPr>
            <w:tcW w:w="2131" w:type="pct"/>
            <w:vMerge w:val="restart"/>
            <w:vAlign w:val="center"/>
          </w:tcPr>
          <w:p w14:paraId="1ED4F10E">
            <w:pPr>
              <w:adjustRightInd w:val="0"/>
              <w:snapToGrid w:val="0"/>
              <w:spacing w:line="240" w:lineRule="auto"/>
              <w:ind w:firstLine="0" w:firstLineChars="0"/>
              <w:jc w:val="left"/>
              <w:rPr>
                <w:rFonts w:eastAsia="仿宋_GB2312" w:cs="仿宋_GB2312"/>
                <w:color w:val="000000"/>
                <w:szCs w:val="21"/>
              </w:rPr>
            </w:pPr>
            <w:r>
              <w:rPr>
                <w:rFonts w:hint="eastAsia" w:eastAsia="仿宋_GB2312" w:cs="仿宋_GB2312"/>
                <w:color w:val="000000"/>
                <w:szCs w:val="21"/>
                <w:lang w:eastAsia="zh-CN"/>
              </w:rPr>
              <w:t>作为联合生产单位，将实践成果提炼、融合，共同完善标准核心与附录内容。</w:t>
            </w:r>
          </w:p>
        </w:tc>
      </w:tr>
      <w:tr w14:paraId="458D8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438" w:type="pct"/>
            <w:shd w:val="clear" w:color="auto" w:fill="auto"/>
            <w:vAlign w:val="center"/>
          </w:tcPr>
          <w:p w14:paraId="0E817ABB">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11</w:t>
            </w:r>
          </w:p>
        </w:tc>
        <w:tc>
          <w:tcPr>
            <w:tcW w:w="662" w:type="pct"/>
            <w:vAlign w:val="center"/>
          </w:tcPr>
          <w:p w14:paraId="4D82A4D0">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周秀华</w:t>
            </w:r>
          </w:p>
        </w:tc>
        <w:tc>
          <w:tcPr>
            <w:tcW w:w="1767" w:type="pct"/>
            <w:vAlign w:val="center"/>
          </w:tcPr>
          <w:p w14:paraId="0F5D6A31">
            <w:pPr>
              <w:adjustRightInd w:val="0"/>
              <w:snapToGrid w:val="0"/>
              <w:spacing w:line="240" w:lineRule="auto"/>
              <w:ind w:firstLine="0" w:firstLineChars="0"/>
              <w:jc w:val="left"/>
              <w:rPr>
                <w:rFonts w:eastAsia="仿宋_GB2312" w:cs="仿宋_GB2312"/>
                <w:color w:val="000000"/>
                <w:szCs w:val="21"/>
              </w:rPr>
            </w:pPr>
            <w:r>
              <w:rPr>
                <w:rFonts w:hint="eastAsia" w:eastAsia="仿宋_GB2312" w:cs="仿宋_GB2312"/>
                <w:color w:val="000000"/>
                <w:szCs w:val="21"/>
              </w:rPr>
              <w:t>江苏省测绘工程院</w:t>
            </w:r>
          </w:p>
        </w:tc>
        <w:tc>
          <w:tcPr>
            <w:tcW w:w="2131" w:type="pct"/>
            <w:vMerge w:val="continue"/>
            <w:vAlign w:val="center"/>
          </w:tcPr>
          <w:p w14:paraId="5555969C">
            <w:pPr>
              <w:adjustRightInd w:val="0"/>
              <w:snapToGrid w:val="0"/>
              <w:spacing w:line="240" w:lineRule="auto"/>
              <w:ind w:firstLine="0" w:firstLineChars="0"/>
              <w:jc w:val="left"/>
              <w:rPr>
                <w:rFonts w:eastAsia="仿宋_GB2312" w:cs="仿宋_GB2312"/>
                <w:color w:val="000000"/>
                <w:szCs w:val="21"/>
              </w:rPr>
            </w:pPr>
          </w:p>
        </w:tc>
      </w:tr>
      <w:tr w14:paraId="783E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438" w:type="pct"/>
            <w:shd w:val="clear" w:color="auto" w:fill="auto"/>
            <w:vAlign w:val="center"/>
          </w:tcPr>
          <w:p w14:paraId="37E20223">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12</w:t>
            </w:r>
          </w:p>
        </w:tc>
        <w:tc>
          <w:tcPr>
            <w:tcW w:w="662" w:type="pct"/>
            <w:vAlign w:val="center"/>
          </w:tcPr>
          <w:p w14:paraId="20ADE400">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花凌峰</w:t>
            </w:r>
          </w:p>
        </w:tc>
        <w:tc>
          <w:tcPr>
            <w:tcW w:w="1767" w:type="pct"/>
            <w:vAlign w:val="center"/>
          </w:tcPr>
          <w:p w14:paraId="3A955760">
            <w:pPr>
              <w:adjustRightInd w:val="0"/>
              <w:snapToGrid w:val="0"/>
              <w:spacing w:line="240" w:lineRule="auto"/>
              <w:ind w:firstLine="0" w:firstLineChars="0"/>
              <w:rPr>
                <w:rFonts w:hint="eastAsia" w:eastAsia="仿宋_GB2312" w:cs="仿宋_GB2312"/>
                <w:color w:val="000000"/>
                <w:szCs w:val="21"/>
              </w:rPr>
            </w:pPr>
            <w:r>
              <w:rPr>
                <w:rFonts w:hint="eastAsia" w:eastAsia="仿宋_GB2312" w:cs="仿宋_GB2312"/>
                <w:color w:val="000000"/>
                <w:szCs w:val="21"/>
              </w:rPr>
              <w:t>江苏省大数据管理中心</w:t>
            </w:r>
          </w:p>
        </w:tc>
        <w:tc>
          <w:tcPr>
            <w:tcW w:w="2131" w:type="pct"/>
            <w:vMerge w:val="restart"/>
            <w:shd w:val="clear" w:color="auto" w:fill="auto"/>
            <w:vAlign w:val="center"/>
          </w:tcPr>
          <w:p w14:paraId="6A1523A4">
            <w:pPr>
              <w:adjustRightInd w:val="0"/>
              <w:snapToGrid w:val="0"/>
              <w:spacing w:line="240" w:lineRule="auto"/>
              <w:ind w:firstLine="0" w:firstLineChars="0"/>
              <w:jc w:val="left"/>
              <w:rPr>
                <w:rFonts w:hint="eastAsia"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作为省级数据管理与共享应用单位，从数据汇聚、共享、服务和综合应用等角度提出系统性需求</w:t>
            </w:r>
            <w:r>
              <w:rPr>
                <w:rFonts w:hint="eastAsia" w:eastAsia="仿宋_GB2312" w:cs="仿宋_GB2312"/>
                <w:color w:val="000000"/>
                <w:szCs w:val="21"/>
                <w:lang w:eastAsia="zh-CN"/>
              </w:rPr>
              <w:t>。</w:t>
            </w:r>
          </w:p>
        </w:tc>
      </w:tr>
      <w:tr w14:paraId="6417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438" w:type="pct"/>
            <w:shd w:val="clear" w:color="auto" w:fill="auto"/>
            <w:vAlign w:val="center"/>
          </w:tcPr>
          <w:p w14:paraId="4BC2BEEA">
            <w:pPr>
              <w:adjustRightInd w:val="0"/>
              <w:snapToGrid w:val="0"/>
              <w:spacing w:line="240" w:lineRule="auto"/>
              <w:ind w:firstLine="0" w:firstLineChars="0"/>
              <w:jc w:val="center"/>
              <w:rPr>
                <w:rFonts w:hint="eastAsia"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13</w:t>
            </w:r>
          </w:p>
        </w:tc>
        <w:tc>
          <w:tcPr>
            <w:tcW w:w="662" w:type="pct"/>
            <w:vAlign w:val="center"/>
          </w:tcPr>
          <w:p w14:paraId="7DF61704">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庄光光</w:t>
            </w:r>
          </w:p>
        </w:tc>
        <w:tc>
          <w:tcPr>
            <w:tcW w:w="1767" w:type="pct"/>
            <w:vAlign w:val="center"/>
          </w:tcPr>
          <w:p w14:paraId="46E4DB7A">
            <w:pPr>
              <w:adjustRightInd w:val="0"/>
              <w:snapToGrid w:val="0"/>
              <w:spacing w:line="240" w:lineRule="auto"/>
              <w:ind w:firstLine="0" w:firstLineChars="0"/>
              <w:rPr>
                <w:rFonts w:hint="eastAsia" w:eastAsia="仿宋_GB2312" w:cs="仿宋_GB2312"/>
                <w:color w:val="000000"/>
                <w:szCs w:val="21"/>
              </w:rPr>
            </w:pPr>
            <w:r>
              <w:rPr>
                <w:rFonts w:hint="eastAsia" w:eastAsia="仿宋_GB2312" w:cs="仿宋_GB2312"/>
                <w:color w:val="000000"/>
                <w:szCs w:val="21"/>
              </w:rPr>
              <w:t>江苏省大数据管理中心</w:t>
            </w:r>
          </w:p>
        </w:tc>
        <w:tc>
          <w:tcPr>
            <w:tcW w:w="2131" w:type="pct"/>
            <w:vMerge w:val="continue"/>
            <w:vAlign w:val="center"/>
          </w:tcPr>
          <w:p w14:paraId="7425BBDA">
            <w:pPr>
              <w:adjustRightInd w:val="0"/>
              <w:snapToGrid w:val="0"/>
              <w:spacing w:line="240" w:lineRule="auto"/>
              <w:ind w:firstLine="0" w:firstLineChars="0"/>
              <w:rPr>
                <w:rFonts w:eastAsia="仿宋_GB2312" w:cs="仿宋_GB2312"/>
                <w:color w:val="000000"/>
                <w:szCs w:val="21"/>
              </w:rPr>
            </w:pPr>
          </w:p>
        </w:tc>
      </w:tr>
      <w:tr w14:paraId="69B3A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38" w:type="pct"/>
            <w:shd w:val="clear" w:color="auto" w:fill="auto"/>
            <w:vAlign w:val="center"/>
          </w:tcPr>
          <w:p w14:paraId="5A0F04C4">
            <w:pPr>
              <w:adjustRightInd w:val="0"/>
              <w:snapToGrid w:val="0"/>
              <w:spacing w:line="240" w:lineRule="auto"/>
              <w:ind w:firstLine="0" w:firstLineChars="0"/>
              <w:jc w:val="center"/>
              <w:rPr>
                <w:rFonts w:hint="eastAsia"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14</w:t>
            </w:r>
          </w:p>
        </w:tc>
        <w:tc>
          <w:tcPr>
            <w:tcW w:w="662" w:type="pct"/>
            <w:vAlign w:val="center"/>
          </w:tcPr>
          <w:p w14:paraId="47058CBC">
            <w:pPr>
              <w:adjustRightInd w:val="0"/>
              <w:snapToGrid w:val="0"/>
              <w:spacing w:line="240" w:lineRule="auto"/>
              <w:ind w:firstLine="0" w:firstLineChars="0"/>
              <w:jc w:val="center"/>
              <w:rPr>
                <w:rFonts w:hint="eastAsia" w:eastAsia="仿宋_GB2312" w:cs="仿宋_GB2312"/>
                <w:color w:val="000000"/>
                <w:szCs w:val="21"/>
              </w:rPr>
            </w:pPr>
            <w:r>
              <w:rPr>
                <w:rFonts w:hint="eastAsia" w:eastAsia="仿宋_GB2312" w:cs="仿宋_GB2312"/>
                <w:color w:val="000000"/>
                <w:szCs w:val="21"/>
              </w:rPr>
              <w:t>司存友</w:t>
            </w:r>
          </w:p>
        </w:tc>
        <w:tc>
          <w:tcPr>
            <w:tcW w:w="1767" w:type="pct"/>
            <w:vAlign w:val="center"/>
          </w:tcPr>
          <w:p w14:paraId="01AB1635">
            <w:pPr>
              <w:adjustRightInd w:val="0"/>
              <w:snapToGrid w:val="0"/>
              <w:spacing w:line="240" w:lineRule="auto"/>
              <w:ind w:firstLine="0" w:firstLineChars="0"/>
              <w:rPr>
                <w:rFonts w:hint="eastAsia" w:eastAsia="仿宋_GB2312" w:cs="仿宋_GB2312"/>
                <w:color w:val="000000"/>
                <w:szCs w:val="21"/>
              </w:rPr>
            </w:pPr>
            <w:r>
              <w:rPr>
                <w:rFonts w:hint="eastAsia" w:eastAsia="仿宋_GB2312" w:cs="仿宋_GB2312"/>
                <w:color w:val="000000"/>
                <w:szCs w:val="21"/>
              </w:rPr>
              <w:t>江苏省水文水资源勘测局</w:t>
            </w:r>
          </w:p>
        </w:tc>
        <w:tc>
          <w:tcPr>
            <w:tcW w:w="2131" w:type="pct"/>
            <w:vMerge w:val="restart"/>
            <w:vAlign w:val="center"/>
          </w:tcPr>
          <w:p w14:paraId="3FA196DC">
            <w:pPr>
              <w:adjustRightInd w:val="0"/>
              <w:snapToGrid w:val="0"/>
              <w:spacing w:line="240" w:lineRule="auto"/>
              <w:ind w:firstLine="0" w:firstLineChars="0"/>
              <w:rPr>
                <w:rFonts w:hint="eastAsia" w:eastAsia="仿宋_GB2312" w:cs="仿宋_GB2312"/>
                <w:color w:val="000000"/>
                <w:szCs w:val="21"/>
                <w:lang w:eastAsia="zh-CN"/>
              </w:rPr>
            </w:pPr>
            <w:r>
              <w:rPr>
                <w:rFonts w:hint="eastAsia" w:eastAsia="仿宋_GB2312" w:cs="仿宋_GB2312"/>
                <w:color w:val="000000"/>
                <w:szCs w:val="21"/>
                <w:lang w:eastAsia="zh-CN"/>
              </w:rPr>
              <w:t>参与编制讨论，结合水利数据特点提出实体模型、数据库结构等相关修改意见。</w:t>
            </w:r>
          </w:p>
        </w:tc>
      </w:tr>
      <w:tr w14:paraId="05CFF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438" w:type="pct"/>
            <w:shd w:val="clear" w:color="auto" w:fill="auto"/>
            <w:vAlign w:val="center"/>
          </w:tcPr>
          <w:p w14:paraId="6573458F">
            <w:pPr>
              <w:adjustRightInd w:val="0"/>
              <w:snapToGrid w:val="0"/>
              <w:spacing w:line="240" w:lineRule="auto"/>
              <w:ind w:firstLine="0" w:firstLineChars="0"/>
              <w:jc w:val="center"/>
              <w:rPr>
                <w:rFonts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rPr>
              <w:t>15</w:t>
            </w:r>
          </w:p>
        </w:tc>
        <w:tc>
          <w:tcPr>
            <w:tcW w:w="662" w:type="pct"/>
            <w:vAlign w:val="center"/>
          </w:tcPr>
          <w:p w14:paraId="432C1896">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胡文斌</w:t>
            </w:r>
          </w:p>
        </w:tc>
        <w:tc>
          <w:tcPr>
            <w:tcW w:w="1767" w:type="pct"/>
            <w:vAlign w:val="center"/>
          </w:tcPr>
          <w:p w14:paraId="5C95BF17">
            <w:pPr>
              <w:adjustRightInd w:val="0"/>
              <w:snapToGrid w:val="0"/>
              <w:spacing w:line="240" w:lineRule="auto"/>
              <w:ind w:firstLine="0" w:firstLineChars="0"/>
              <w:rPr>
                <w:rFonts w:eastAsia="仿宋_GB2312" w:cs="仿宋_GB2312"/>
                <w:color w:val="000000"/>
                <w:szCs w:val="21"/>
              </w:rPr>
            </w:pPr>
            <w:r>
              <w:rPr>
                <w:rFonts w:hint="eastAsia" w:eastAsia="仿宋_GB2312" w:cs="仿宋_GB2312"/>
                <w:color w:val="000000"/>
                <w:szCs w:val="21"/>
              </w:rPr>
              <w:t>江苏省水文水资源勘测局</w:t>
            </w:r>
          </w:p>
        </w:tc>
        <w:tc>
          <w:tcPr>
            <w:tcW w:w="2131" w:type="pct"/>
            <w:vMerge w:val="continue"/>
            <w:vAlign w:val="center"/>
          </w:tcPr>
          <w:p w14:paraId="52556DC7">
            <w:pPr>
              <w:adjustRightInd w:val="0"/>
              <w:snapToGrid w:val="0"/>
              <w:spacing w:line="240" w:lineRule="auto"/>
              <w:ind w:firstLine="0" w:firstLineChars="0"/>
              <w:rPr>
                <w:rFonts w:hint="eastAsia" w:eastAsia="仿宋_GB2312" w:cs="仿宋_GB2312"/>
                <w:color w:val="000000"/>
                <w:szCs w:val="21"/>
                <w:lang w:eastAsia="zh-CN"/>
              </w:rPr>
            </w:pPr>
          </w:p>
        </w:tc>
      </w:tr>
      <w:tr w14:paraId="4AF99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438" w:type="pct"/>
            <w:shd w:val="clear" w:color="auto" w:fill="auto"/>
            <w:vAlign w:val="center"/>
          </w:tcPr>
          <w:p w14:paraId="3101209A">
            <w:pPr>
              <w:adjustRightInd w:val="0"/>
              <w:snapToGrid w:val="0"/>
              <w:spacing w:line="240" w:lineRule="auto"/>
              <w:ind w:firstLine="0" w:firstLineChars="0"/>
              <w:jc w:val="center"/>
              <w:rPr>
                <w:rFonts w:hint="default"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lang w:val="en-US" w:eastAsia="zh-CN"/>
              </w:rPr>
              <w:t>16</w:t>
            </w:r>
          </w:p>
        </w:tc>
        <w:tc>
          <w:tcPr>
            <w:tcW w:w="662" w:type="pct"/>
            <w:vAlign w:val="center"/>
          </w:tcPr>
          <w:p w14:paraId="50D601A1">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尹向军</w:t>
            </w:r>
          </w:p>
        </w:tc>
        <w:tc>
          <w:tcPr>
            <w:tcW w:w="1767" w:type="pct"/>
            <w:vAlign w:val="center"/>
          </w:tcPr>
          <w:p w14:paraId="37BB0A81">
            <w:pPr>
              <w:adjustRightInd w:val="0"/>
              <w:snapToGrid w:val="0"/>
              <w:spacing w:line="240" w:lineRule="auto"/>
              <w:ind w:firstLine="0" w:firstLineChars="0"/>
              <w:rPr>
                <w:rFonts w:eastAsia="仿宋_GB2312" w:cs="仿宋_GB2312"/>
                <w:color w:val="000000"/>
                <w:szCs w:val="21"/>
              </w:rPr>
            </w:pPr>
            <w:r>
              <w:rPr>
                <w:rFonts w:hint="eastAsia" w:eastAsia="仿宋_GB2312" w:cs="仿宋_GB2312"/>
                <w:color w:val="000000"/>
                <w:szCs w:val="21"/>
              </w:rPr>
              <w:t>南京市城市地下管线数字化管理中心</w:t>
            </w:r>
          </w:p>
        </w:tc>
        <w:tc>
          <w:tcPr>
            <w:tcW w:w="2131" w:type="pct"/>
            <w:vMerge w:val="restart"/>
            <w:vAlign w:val="center"/>
          </w:tcPr>
          <w:p w14:paraId="2DD70072">
            <w:pPr>
              <w:adjustRightInd w:val="0"/>
              <w:snapToGrid w:val="0"/>
              <w:spacing w:line="240" w:lineRule="auto"/>
              <w:ind w:firstLine="0" w:firstLineChars="0"/>
              <w:rPr>
                <w:rFonts w:hint="eastAsia" w:eastAsia="仿宋_GB2312" w:cs="仿宋_GB2312"/>
                <w:color w:val="000000"/>
                <w:szCs w:val="21"/>
                <w:lang w:eastAsia="zh-CN"/>
              </w:rPr>
            </w:pPr>
            <w:r>
              <w:rPr>
                <w:rFonts w:hint="eastAsia" w:eastAsia="仿宋_GB2312" w:cs="仿宋_GB2312"/>
                <w:color w:val="000000"/>
                <w:szCs w:val="21"/>
                <w:lang w:eastAsia="zh-CN"/>
              </w:rPr>
              <w:t>作为市级实体数据生产与应用单位，协助完善标准相关内容，校核附录，并参与技术论证。</w:t>
            </w:r>
          </w:p>
        </w:tc>
      </w:tr>
      <w:tr w14:paraId="670D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438" w:type="pct"/>
            <w:shd w:val="clear" w:color="auto" w:fill="auto"/>
            <w:vAlign w:val="center"/>
          </w:tcPr>
          <w:p w14:paraId="0E6BA891">
            <w:pPr>
              <w:adjustRightInd w:val="0"/>
              <w:snapToGrid w:val="0"/>
              <w:spacing w:line="240" w:lineRule="auto"/>
              <w:ind w:firstLine="0" w:firstLineChars="0"/>
              <w:jc w:val="center"/>
              <w:rPr>
                <w:rFonts w:hint="default"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lang w:val="en-US" w:eastAsia="zh-CN"/>
              </w:rPr>
              <w:t>17</w:t>
            </w:r>
          </w:p>
        </w:tc>
        <w:tc>
          <w:tcPr>
            <w:tcW w:w="662" w:type="pct"/>
            <w:vAlign w:val="center"/>
          </w:tcPr>
          <w:p w14:paraId="4F955DC1">
            <w:pPr>
              <w:adjustRightInd w:val="0"/>
              <w:snapToGrid w:val="0"/>
              <w:spacing w:line="240" w:lineRule="auto"/>
              <w:ind w:firstLine="0" w:firstLineChars="0"/>
              <w:jc w:val="center"/>
              <w:rPr>
                <w:rFonts w:eastAsia="仿宋_GB2312" w:cs="仿宋_GB2312"/>
                <w:color w:val="000000"/>
                <w:szCs w:val="21"/>
              </w:rPr>
            </w:pPr>
            <w:r>
              <w:rPr>
                <w:rFonts w:hint="eastAsia" w:eastAsia="仿宋_GB2312" w:cs="仿宋_GB2312"/>
                <w:color w:val="000000"/>
                <w:szCs w:val="21"/>
              </w:rPr>
              <w:t>鲍秀武</w:t>
            </w:r>
          </w:p>
        </w:tc>
        <w:tc>
          <w:tcPr>
            <w:tcW w:w="1767" w:type="pct"/>
            <w:vAlign w:val="center"/>
          </w:tcPr>
          <w:p w14:paraId="3AC564DD">
            <w:pPr>
              <w:adjustRightInd w:val="0"/>
              <w:snapToGrid w:val="0"/>
              <w:spacing w:line="240" w:lineRule="auto"/>
              <w:ind w:firstLine="0" w:firstLineChars="0"/>
              <w:rPr>
                <w:rFonts w:eastAsia="仿宋_GB2312" w:cs="仿宋_GB2312"/>
                <w:color w:val="000000"/>
                <w:szCs w:val="21"/>
              </w:rPr>
            </w:pPr>
            <w:r>
              <w:rPr>
                <w:rFonts w:hint="eastAsia" w:eastAsia="仿宋_GB2312" w:cs="仿宋_GB2312"/>
                <w:color w:val="000000"/>
                <w:szCs w:val="21"/>
              </w:rPr>
              <w:t>常州市测绘院</w:t>
            </w:r>
          </w:p>
        </w:tc>
        <w:tc>
          <w:tcPr>
            <w:tcW w:w="2131" w:type="pct"/>
            <w:vMerge w:val="continue"/>
            <w:vAlign w:val="center"/>
          </w:tcPr>
          <w:p w14:paraId="2F18C53D">
            <w:pPr>
              <w:adjustRightInd w:val="0"/>
              <w:snapToGrid w:val="0"/>
              <w:spacing w:line="240" w:lineRule="auto"/>
              <w:ind w:firstLine="0" w:firstLineChars="0"/>
              <w:rPr>
                <w:rFonts w:hint="eastAsia" w:eastAsia="仿宋_GB2312" w:cs="仿宋_GB2312"/>
                <w:color w:val="000000"/>
                <w:szCs w:val="21"/>
                <w:lang w:eastAsia="zh-CN"/>
              </w:rPr>
            </w:pPr>
          </w:p>
        </w:tc>
      </w:tr>
      <w:tr w14:paraId="45DF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438" w:type="pct"/>
            <w:shd w:val="clear" w:color="auto" w:fill="auto"/>
            <w:vAlign w:val="center"/>
          </w:tcPr>
          <w:p w14:paraId="250DD9F6">
            <w:pPr>
              <w:adjustRightInd w:val="0"/>
              <w:snapToGrid w:val="0"/>
              <w:spacing w:line="240" w:lineRule="auto"/>
              <w:ind w:firstLine="0" w:firstLineChars="0"/>
              <w:jc w:val="center"/>
              <w:rPr>
                <w:rFonts w:hint="default" w:ascii="Times New Roman" w:hAnsi="Times New Roman" w:eastAsia="仿宋_GB2312" w:cs="仿宋_GB2312"/>
                <w:color w:val="000000"/>
                <w:kern w:val="2"/>
                <w:sz w:val="21"/>
                <w:szCs w:val="21"/>
                <w:lang w:val="en-US" w:eastAsia="zh-CN" w:bidi="ar-SA"/>
              </w:rPr>
            </w:pPr>
            <w:r>
              <w:rPr>
                <w:rFonts w:hint="eastAsia" w:eastAsia="仿宋_GB2312" w:cs="仿宋_GB2312"/>
                <w:color w:val="000000"/>
                <w:szCs w:val="21"/>
                <w:lang w:val="en-US" w:eastAsia="zh-CN"/>
              </w:rPr>
              <w:t>18</w:t>
            </w:r>
          </w:p>
        </w:tc>
        <w:tc>
          <w:tcPr>
            <w:tcW w:w="662" w:type="pct"/>
            <w:vAlign w:val="center"/>
          </w:tcPr>
          <w:p w14:paraId="0C78A118">
            <w:pPr>
              <w:adjustRightInd w:val="0"/>
              <w:snapToGrid w:val="0"/>
              <w:spacing w:line="240" w:lineRule="auto"/>
              <w:ind w:firstLine="0" w:firstLineChars="0"/>
              <w:jc w:val="center"/>
              <w:rPr>
                <w:rFonts w:hint="eastAsia" w:eastAsia="仿宋_GB2312" w:cs="仿宋_GB2312"/>
                <w:color w:val="000000"/>
                <w:szCs w:val="21"/>
              </w:rPr>
            </w:pPr>
            <w:r>
              <w:rPr>
                <w:rFonts w:hint="eastAsia" w:eastAsia="仿宋_GB2312" w:cs="仿宋_GB2312"/>
                <w:color w:val="000000"/>
                <w:szCs w:val="21"/>
              </w:rPr>
              <w:t>刘</w:t>
            </w:r>
            <w:r>
              <w:rPr>
                <w:rFonts w:hint="eastAsia" w:eastAsia="仿宋_GB2312" w:cs="仿宋_GB2312"/>
                <w:color w:val="000000"/>
                <w:szCs w:val="21"/>
                <w:lang w:val="en-US" w:eastAsia="zh-CN"/>
              </w:rPr>
              <w:t xml:space="preserve">  </w:t>
            </w:r>
            <w:r>
              <w:rPr>
                <w:rFonts w:hint="eastAsia" w:eastAsia="仿宋_GB2312" w:cs="仿宋_GB2312"/>
                <w:color w:val="000000"/>
                <w:szCs w:val="21"/>
              </w:rPr>
              <w:t>彬</w:t>
            </w:r>
          </w:p>
        </w:tc>
        <w:tc>
          <w:tcPr>
            <w:tcW w:w="1767" w:type="pct"/>
            <w:vAlign w:val="center"/>
          </w:tcPr>
          <w:p w14:paraId="297CD953">
            <w:pPr>
              <w:adjustRightInd w:val="0"/>
              <w:snapToGrid w:val="0"/>
              <w:spacing w:line="240" w:lineRule="auto"/>
              <w:ind w:firstLine="0" w:firstLineChars="0"/>
              <w:rPr>
                <w:rFonts w:eastAsia="仿宋_GB2312" w:cs="仿宋_GB2312"/>
                <w:color w:val="000000"/>
                <w:szCs w:val="21"/>
              </w:rPr>
            </w:pPr>
            <w:r>
              <w:rPr>
                <w:rFonts w:hint="eastAsia" w:eastAsia="仿宋_GB2312" w:cs="仿宋_GB2312"/>
                <w:color w:val="000000"/>
                <w:szCs w:val="21"/>
              </w:rPr>
              <w:t>常州市测绘院</w:t>
            </w:r>
          </w:p>
        </w:tc>
        <w:tc>
          <w:tcPr>
            <w:tcW w:w="2131" w:type="pct"/>
            <w:vMerge w:val="continue"/>
            <w:vAlign w:val="center"/>
          </w:tcPr>
          <w:p w14:paraId="55F6BA37">
            <w:pPr>
              <w:adjustRightInd w:val="0"/>
              <w:snapToGrid w:val="0"/>
              <w:spacing w:line="240" w:lineRule="auto"/>
              <w:ind w:firstLine="0" w:firstLineChars="0"/>
              <w:rPr>
                <w:rFonts w:eastAsia="仿宋_GB2312" w:cs="仿宋_GB2312"/>
                <w:color w:val="000000"/>
                <w:szCs w:val="21"/>
              </w:rPr>
            </w:pPr>
          </w:p>
        </w:tc>
      </w:tr>
      <w:tr w14:paraId="1495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438" w:type="pct"/>
            <w:vAlign w:val="center"/>
          </w:tcPr>
          <w:p w14:paraId="308CB651">
            <w:pPr>
              <w:adjustRightInd w:val="0"/>
              <w:snapToGrid w:val="0"/>
              <w:spacing w:line="240" w:lineRule="auto"/>
              <w:ind w:firstLine="0" w:firstLineChars="0"/>
              <w:jc w:val="center"/>
              <w:rPr>
                <w:rFonts w:hint="default" w:eastAsia="仿宋_GB2312" w:cs="仿宋_GB2312"/>
                <w:color w:val="000000"/>
                <w:szCs w:val="21"/>
                <w:lang w:val="en-US" w:eastAsia="zh-CN"/>
              </w:rPr>
            </w:pPr>
            <w:r>
              <w:rPr>
                <w:rFonts w:hint="eastAsia" w:eastAsia="仿宋_GB2312" w:cs="仿宋_GB2312"/>
                <w:color w:val="000000"/>
                <w:szCs w:val="21"/>
                <w:lang w:val="en-US" w:eastAsia="zh-CN"/>
              </w:rPr>
              <w:t>19</w:t>
            </w:r>
          </w:p>
        </w:tc>
        <w:tc>
          <w:tcPr>
            <w:tcW w:w="662" w:type="pct"/>
            <w:vAlign w:val="center"/>
          </w:tcPr>
          <w:p w14:paraId="36B1DD79">
            <w:pPr>
              <w:adjustRightInd w:val="0"/>
              <w:snapToGrid w:val="0"/>
              <w:spacing w:line="240" w:lineRule="auto"/>
              <w:ind w:firstLine="0" w:firstLineChars="0"/>
              <w:jc w:val="center"/>
              <w:rPr>
                <w:rFonts w:hint="eastAsia" w:eastAsia="仿宋_GB2312" w:cs="仿宋_GB2312"/>
                <w:color w:val="000000"/>
                <w:szCs w:val="21"/>
              </w:rPr>
            </w:pPr>
            <w:r>
              <w:rPr>
                <w:rFonts w:hint="eastAsia" w:eastAsia="仿宋_GB2312" w:cs="仿宋_GB2312"/>
                <w:color w:val="000000"/>
                <w:szCs w:val="21"/>
              </w:rPr>
              <w:t>邵晓磊</w:t>
            </w:r>
          </w:p>
        </w:tc>
        <w:tc>
          <w:tcPr>
            <w:tcW w:w="1767" w:type="pct"/>
            <w:vAlign w:val="center"/>
          </w:tcPr>
          <w:p w14:paraId="3DD0A59E">
            <w:pPr>
              <w:adjustRightInd w:val="0"/>
              <w:snapToGrid w:val="0"/>
              <w:spacing w:line="240" w:lineRule="auto"/>
              <w:ind w:firstLine="0" w:firstLineChars="0"/>
              <w:rPr>
                <w:rFonts w:eastAsia="仿宋_GB2312" w:cs="仿宋_GB2312"/>
                <w:color w:val="000000"/>
                <w:szCs w:val="21"/>
              </w:rPr>
            </w:pPr>
            <w:r>
              <w:rPr>
                <w:rFonts w:hint="eastAsia" w:eastAsia="仿宋_GB2312" w:cs="仿宋_GB2312"/>
                <w:color w:val="000000"/>
                <w:szCs w:val="21"/>
              </w:rPr>
              <w:t>太仓市自然资源和规划局</w:t>
            </w:r>
          </w:p>
        </w:tc>
        <w:tc>
          <w:tcPr>
            <w:tcW w:w="2131" w:type="pct"/>
            <w:vAlign w:val="center"/>
          </w:tcPr>
          <w:p w14:paraId="0AEE88A9">
            <w:pPr>
              <w:adjustRightInd w:val="0"/>
              <w:snapToGrid w:val="0"/>
              <w:spacing w:line="240" w:lineRule="auto"/>
              <w:ind w:firstLine="0" w:firstLineChars="0"/>
              <w:rPr>
                <w:rFonts w:eastAsia="仿宋_GB2312" w:cs="仿宋_GB2312"/>
                <w:color w:val="000000"/>
                <w:szCs w:val="21"/>
              </w:rPr>
            </w:pPr>
            <w:r>
              <w:rPr>
                <w:rFonts w:hint="eastAsia" w:eastAsia="仿宋_GB2312" w:cs="仿宋_GB2312"/>
                <w:color w:val="000000"/>
                <w:szCs w:val="21"/>
                <w:lang w:eastAsia="zh-CN"/>
              </w:rPr>
              <w:t>作为县级数据建设与应用单位，协助完善标准相关内容，并参与技术论证。</w:t>
            </w:r>
          </w:p>
        </w:tc>
      </w:tr>
    </w:tbl>
    <w:p w14:paraId="55C495CD">
      <w:pPr>
        <w:pStyle w:val="2"/>
        <w:spacing w:before="120" w:after="120"/>
        <w:rPr>
          <w:rFonts w:ascii="Times New Roman" w:hAnsi="Times New Roman" w:eastAsia="仿宋_GB2312" w:cs="仿宋_GB2312"/>
          <w:b/>
          <w:bCs w:val="0"/>
          <w:szCs w:val="28"/>
        </w:rPr>
      </w:pPr>
      <w:bookmarkStart w:id="18" w:name="_Toc11855"/>
      <w:r>
        <w:rPr>
          <w:rFonts w:hint="eastAsia" w:ascii="Times New Roman" w:hAnsi="Times New Roman" w:eastAsia="仿宋_GB2312" w:cs="仿宋_GB2312"/>
          <w:b/>
          <w:bCs w:val="0"/>
          <w:szCs w:val="28"/>
          <w:lang w:eastAsia="zh-CN"/>
        </w:rPr>
        <w:t>十</w:t>
      </w:r>
      <w:r>
        <w:rPr>
          <w:rFonts w:hint="eastAsia" w:ascii="Times New Roman" w:hAnsi="Times New Roman" w:eastAsia="仿宋_GB2312" w:cs="仿宋_GB2312"/>
          <w:b/>
          <w:bCs w:val="0"/>
          <w:szCs w:val="28"/>
        </w:rPr>
        <w:t>、其他应予</w:t>
      </w:r>
      <w:r>
        <w:rPr>
          <w:rFonts w:hint="eastAsia" w:ascii="Times New Roman" w:hAnsi="Times New Roman" w:eastAsia="仿宋_GB2312" w:cs="仿宋_GB2312"/>
          <w:b/>
          <w:bCs w:val="0"/>
          <w:szCs w:val="28"/>
          <w:lang w:eastAsia="zh-CN"/>
        </w:rPr>
        <w:t>以</w:t>
      </w:r>
      <w:r>
        <w:rPr>
          <w:rFonts w:hint="eastAsia" w:ascii="Times New Roman" w:hAnsi="Times New Roman" w:eastAsia="仿宋_GB2312" w:cs="仿宋_GB2312"/>
          <w:b/>
          <w:bCs w:val="0"/>
          <w:szCs w:val="28"/>
        </w:rPr>
        <w:t>说明的事项</w:t>
      </w:r>
      <w:bookmarkEnd w:id="18"/>
    </w:p>
    <w:p w14:paraId="5A5091C2">
      <w:pPr>
        <w:ind w:firstLine="480"/>
        <w:rPr>
          <w:rFonts w:ascii="仿宋_GB2312" w:hAnsi="仿宋_GB2312" w:eastAsia="仿宋_GB2312" w:cs="仿宋_GB2312"/>
          <w:sz w:val="24"/>
          <w:szCs w:val="24"/>
        </w:rPr>
      </w:pPr>
      <w:r>
        <w:rPr>
          <w:rFonts w:hint="eastAsia" w:eastAsia="仿宋_GB2312" w:cs="仿宋_GB2312"/>
          <w:sz w:val="24"/>
          <w:szCs w:val="24"/>
        </w:rPr>
        <w:t>无。</w:t>
      </w:r>
    </w:p>
    <w:bookmarkEnd w:id="9"/>
    <w:p w14:paraId="04781D99">
      <w:pPr>
        <w:ind w:firstLine="480"/>
        <w:rPr>
          <w:rFonts w:ascii="仿宋_GB2312" w:hAnsi="仿宋_GB2312" w:eastAsia="仿宋_GB2312" w:cs="仿宋_GB2312"/>
          <w:sz w:val="24"/>
          <w:szCs w:val="24"/>
        </w:rPr>
      </w:pPr>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C20E7">
    <w:pPr>
      <w:spacing w:line="236" w:lineRule="auto"/>
      <w:ind w:left="4130" w:firstLine="360"/>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FFCCFF">
                          <w:pPr>
                            <w:pStyle w:val="8"/>
                            <w:ind w:firstLine="36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4CFFCCFF">
                    <w:pPr>
                      <w:pStyle w:val="8"/>
                      <w:ind w:firstLine="36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1644F">
    <w:pPr>
      <w:spacing w:line="236" w:lineRule="auto"/>
      <w:ind w:left="4130" w:firstLine="360"/>
      <w:rPr>
        <w:rFonts w:ascii="Calibri" w:hAnsi="Calibri"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C6ED66">
                          <w:pPr>
                            <w:pStyle w:val="8"/>
                            <w:ind w:firstLine="36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6C6ED66">
                    <w:pPr>
                      <w:pStyle w:val="8"/>
                      <w:ind w:firstLine="36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4EEA1">
    <w:pPr>
      <w:ind w:left="420" w:firstLine="0" w:firstLineChars="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AA6"/>
    <w:rsid w:val="00026564"/>
    <w:rsid w:val="0009627C"/>
    <w:rsid w:val="000A4AB6"/>
    <w:rsid w:val="001036C3"/>
    <w:rsid w:val="00103EF2"/>
    <w:rsid w:val="001400FF"/>
    <w:rsid w:val="0015762A"/>
    <w:rsid w:val="00172A27"/>
    <w:rsid w:val="0017765A"/>
    <w:rsid w:val="001826E3"/>
    <w:rsid w:val="00182FF8"/>
    <w:rsid w:val="00192B6F"/>
    <w:rsid w:val="001C378B"/>
    <w:rsid w:val="001E796A"/>
    <w:rsid w:val="001F1748"/>
    <w:rsid w:val="0025704B"/>
    <w:rsid w:val="0028302B"/>
    <w:rsid w:val="00291122"/>
    <w:rsid w:val="002B4237"/>
    <w:rsid w:val="002C2795"/>
    <w:rsid w:val="002C7EE6"/>
    <w:rsid w:val="002F1A0F"/>
    <w:rsid w:val="00326CC4"/>
    <w:rsid w:val="00336CC2"/>
    <w:rsid w:val="00350DFC"/>
    <w:rsid w:val="00373EFC"/>
    <w:rsid w:val="003B3B56"/>
    <w:rsid w:val="003E2186"/>
    <w:rsid w:val="003F07D2"/>
    <w:rsid w:val="004000F2"/>
    <w:rsid w:val="00413D96"/>
    <w:rsid w:val="00415013"/>
    <w:rsid w:val="0043576F"/>
    <w:rsid w:val="00447A84"/>
    <w:rsid w:val="00471F35"/>
    <w:rsid w:val="004762F6"/>
    <w:rsid w:val="004943DA"/>
    <w:rsid w:val="004A088D"/>
    <w:rsid w:val="004A3F46"/>
    <w:rsid w:val="004D362B"/>
    <w:rsid w:val="00513920"/>
    <w:rsid w:val="00522F05"/>
    <w:rsid w:val="00532E7E"/>
    <w:rsid w:val="005335DD"/>
    <w:rsid w:val="00546F58"/>
    <w:rsid w:val="005601D5"/>
    <w:rsid w:val="00585DCE"/>
    <w:rsid w:val="00596BDE"/>
    <w:rsid w:val="005A29D3"/>
    <w:rsid w:val="005B4BEB"/>
    <w:rsid w:val="005C1341"/>
    <w:rsid w:val="005C67A0"/>
    <w:rsid w:val="005D399F"/>
    <w:rsid w:val="005E5D00"/>
    <w:rsid w:val="005F514A"/>
    <w:rsid w:val="006251D8"/>
    <w:rsid w:val="00626152"/>
    <w:rsid w:val="00627159"/>
    <w:rsid w:val="00635E90"/>
    <w:rsid w:val="0064739E"/>
    <w:rsid w:val="006479EF"/>
    <w:rsid w:val="00651F96"/>
    <w:rsid w:val="0067336A"/>
    <w:rsid w:val="00681247"/>
    <w:rsid w:val="006966FC"/>
    <w:rsid w:val="006B1136"/>
    <w:rsid w:val="006B3CF9"/>
    <w:rsid w:val="006C7DBD"/>
    <w:rsid w:val="006D1691"/>
    <w:rsid w:val="006E0A55"/>
    <w:rsid w:val="006E289B"/>
    <w:rsid w:val="007023C7"/>
    <w:rsid w:val="007361DB"/>
    <w:rsid w:val="00761C26"/>
    <w:rsid w:val="00785A0E"/>
    <w:rsid w:val="007A4EBE"/>
    <w:rsid w:val="007C4454"/>
    <w:rsid w:val="00800D4D"/>
    <w:rsid w:val="008236CB"/>
    <w:rsid w:val="0086044F"/>
    <w:rsid w:val="00864F05"/>
    <w:rsid w:val="00892CB6"/>
    <w:rsid w:val="008A27C6"/>
    <w:rsid w:val="008A6CF8"/>
    <w:rsid w:val="008B2AD9"/>
    <w:rsid w:val="008B65AE"/>
    <w:rsid w:val="008C5C7B"/>
    <w:rsid w:val="008D07D7"/>
    <w:rsid w:val="008D7747"/>
    <w:rsid w:val="008D7FB4"/>
    <w:rsid w:val="008F0074"/>
    <w:rsid w:val="008F2B29"/>
    <w:rsid w:val="009126AC"/>
    <w:rsid w:val="0091305A"/>
    <w:rsid w:val="00930C55"/>
    <w:rsid w:val="00933414"/>
    <w:rsid w:val="00951DE5"/>
    <w:rsid w:val="009570C0"/>
    <w:rsid w:val="009778F7"/>
    <w:rsid w:val="00991461"/>
    <w:rsid w:val="009C362B"/>
    <w:rsid w:val="009D46E2"/>
    <w:rsid w:val="00A0325E"/>
    <w:rsid w:val="00A0359C"/>
    <w:rsid w:val="00A12B04"/>
    <w:rsid w:val="00A23CFB"/>
    <w:rsid w:val="00A90BF3"/>
    <w:rsid w:val="00AD021D"/>
    <w:rsid w:val="00AE6785"/>
    <w:rsid w:val="00B11521"/>
    <w:rsid w:val="00B73403"/>
    <w:rsid w:val="00B83C8C"/>
    <w:rsid w:val="00BB06F2"/>
    <w:rsid w:val="00BB3294"/>
    <w:rsid w:val="00C13B13"/>
    <w:rsid w:val="00C33E89"/>
    <w:rsid w:val="00C45D44"/>
    <w:rsid w:val="00C500FB"/>
    <w:rsid w:val="00C672E5"/>
    <w:rsid w:val="00C678CC"/>
    <w:rsid w:val="00C967C6"/>
    <w:rsid w:val="00CD39F7"/>
    <w:rsid w:val="00CE7D00"/>
    <w:rsid w:val="00CF15F6"/>
    <w:rsid w:val="00CF55B6"/>
    <w:rsid w:val="00D01711"/>
    <w:rsid w:val="00D01C48"/>
    <w:rsid w:val="00D15046"/>
    <w:rsid w:val="00D242F6"/>
    <w:rsid w:val="00D55E7D"/>
    <w:rsid w:val="00D73599"/>
    <w:rsid w:val="00D91EEF"/>
    <w:rsid w:val="00DB1D39"/>
    <w:rsid w:val="00DC7D87"/>
    <w:rsid w:val="00DD6088"/>
    <w:rsid w:val="00E047A2"/>
    <w:rsid w:val="00E14BF9"/>
    <w:rsid w:val="00E167A6"/>
    <w:rsid w:val="00E404A0"/>
    <w:rsid w:val="00E4067F"/>
    <w:rsid w:val="00E43F3B"/>
    <w:rsid w:val="00E4737C"/>
    <w:rsid w:val="00E66D44"/>
    <w:rsid w:val="00E842C6"/>
    <w:rsid w:val="00E96907"/>
    <w:rsid w:val="00EA2F81"/>
    <w:rsid w:val="00EF10CF"/>
    <w:rsid w:val="00F01B06"/>
    <w:rsid w:val="00F11D5C"/>
    <w:rsid w:val="00F3580A"/>
    <w:rsid w:val="00F82871"/>
    <w:rsid w:val="00F93CE3"/>
    <w:rsid w:val="00FB7FA6"/>
    <w:rsid w:val="00FD14CA"/>
    <w:rsid w:val="00FE352B"/>
    <w:rsid w:val="00FF4F10"/>
    <w:rsid w:val="02095D73"/>
    <w:rsid w:val="0239626F"/>
    <w:rsid w:val="02564E29"/>
    <w:rsid w:val="03685798"/>
    <w:rsid w:val="03A34C59"/>
    <w:rsid w:val="04155920"/>
    <w:rsid w:val="05F4583C"/>
    <w:rsid w:val="068D5055"/>
    <w:rsid w:val="0B663247"/>
    <w:rsid w:val="0B8E217B"/>
    <w:rsid w:val="0DAB10A3"/>
    <w:rsid w:val="0E221BD0"/>
    <w:rsid w:val="0F465C82"/>
    <w:rsid w:val="0F683B55"/>
    <w:rsid w:val="0F8C0A60"/>
    <w:rsid w:val="0FF26B15"/>
    <w:rsid w:val="10DA3D8C"/>
    <w:rsid w:val="126E2D2A"/>
    <w:rsid w:val="128D3C2B"/>
    <w:rsid w:val="129E6DF2"/>
    <w:rsid w:val="12D60970"/>
    <w:rsid w:val="13316906"/>
    <w:rsid w:val="133208C2"/>
    <w:rsid w:val="142172CB"/>
    <w:rsid w:val="16DE1BA1"/>
    <w:rsid w:val="172472DB"/>
    <w:rsid w:val="184D6F90"/>
    <w:rsid w:val="1A681675"/>
    <w:rsid w:val="1AB77BCE"/>
    <w:rsid w:val="1C137F48"/>
    <w:rsid w:val="1C183344"/>
    <w:rsid w:val="1E6257AE"/>
    <w:rsid w:val="204C731E"/>
    <w:rsid w:val="21CB5506"/>
    <w:rsid w:val="222951B8"/>
    <w:rsid w:val="22566F5E"/>
    <w:rsid w:val="23615A94"/>
    <w:rsid w:val="26037731"/>
    <w:rsid w:val="27C22E19"/>
    <w:rsid w:val="29826D04"/>
    <w:rsid w:val="2B8E7BE2"/>
    <w:rsid w:val="2BAC4EA2"/>
    <w:rsid w:val="2D621C05"/>
    <w:rsid w:val="2E683110"/>
    <w:rsid w:val="2EFC1307"/>
    <w:rsid w:val="30D44E9E"/>
    <w:rsid w:val="30D5577B"/>
    <w:rsid w:val="31667A1F"/>
    <w:rsid w:val="31800C17"/>
    <w:rsid w:val="33276F5F"/>
    <w:rsid w:val="338C7C95"/>
    <w:rsid w:val="36D72D27"/>
    <w:rsid w:val="379E11AD"/>
    <w:rsid w:val="37B02136"/>
    <w:rsid w:val="398444F7"/>
    <w:rsid w:val="3A7B6464"/>
    <w:rsid w:val="3AE3168E"/>
    <w:rsid w:val="3B483CDB"/>
    <w:rsid w:val="3DB039E8"/>
    <w:rsid w:val="405014B2"/>
    <w:rsid w:val="410A2B27"/>
    <w:rsid w:val="41170E5A"/>
    <w:rsid w:val="462C09A4"/>
    <w:rsid w:val="46874DB0"/>
    <w:rsid w:val="4ACB0F6B"/>
    <w:rsid w:val="4B08477A"/>
    <w:rsid w:val="4C157A54"/>
    <w:rsid w:val="4E37534A"/>
    <w:rsid w:val="4F635A31"/>
    <w:rsid w:val="4FCE73C8"/>
    <w:rsid w:val="51CD47EC"/>
    <w:rsid w:val="53281E1B"/>
    <w:rsid w:val="5455279C"/>
    <w:rsid w:val="55207253"/>
    <w:rsid w:val="55B33AFC"/>
    <w:rsid w:val="565704F6"/>
    <w:rsid w:val="5765363E"/>
    <w:rsid w:val="58FE588D"/>
    <w:rsid w:val="5CE67EF1"/>
    <w:rsid w:val="5EE138D0"/>
    <w:rsid w:val="5F942D12"/>
    <w:rsid w:val="60C601D7"/>
    <w:rsid w:val="61BD0EFD"/>
    <w:rsid w:val="62013F63"/>
    <w:rsid w:val="62B04E62"/>
    <w:rsid w:val="664A0BDB"/>
    <w:rsid w:val="66500A01"/>
    <w:rsid w:val="69316936"/>
    <w:rsid w:val="695F34DA"/>
    <w:rsid w:val="699D27C3"/>
    <w:rsid w:val="6AE0505D"/>
    <w:rsid w:val="6B363D52"/>
    <w:rsid w:val="6BC12AD2"/>
    <w:rsid w:val="6D160450"/>
    <w:rsid w:val="6EE40E94"/>
    <w:rsid w:val="6F997ED1"/>
    <w:rsid w:val="7125114E"/>
    <w:rsid w:val="72282DBA"/>
    <w:rsid w:val="737F73DD"/>
    <w:rsid w:val="74A32ED3"/>
    <w:rsid w:val="74E80016"/>
    <w:rsid w:val="750C6A4F"/>
    <w:rsid w:val="751B599A"/>
    <w:rsid w:val="7535244A"/>
    <w:rsid w:val="76185A10"/>
    <w:rsid w:val="761D771E"/>
    <w:rsid w:val="763444AF"/>
    <w:rsid w:val="769B5C32"/>
    <w:rsid w:val="77003D6D"/>
    <w:rsid w:val="785A0442"/>
    <w:rsid w:val="78B62115"/>
    <w:rsid w:val="78D635FC"/>
    <w:rsid w:val="7B241EDA"/>
    <w:rsid w:val="7BCF6ABB"/>
    <w:rsid w:val="7E082EA7"/>
    <w:rsid w:val="7E7F4AA4"/>
    <w:rsid w:val="7F100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1"/>
      <w:szCs w:val="22"/>
      <w:lang w:val="en-US" w:eastAsia="zh-CN" w:bidi="ar-SA"/>
    </w:rPr>
  </w:style>
  <w:style w:type="paragraph" w:styleId="2">
    <w:name w:val="heading 1"/>
    <w:basedOn w:val="1"/>
    <w:next w:val="1"/>
    <w:link w:val="19"/>
    <w:qFormat/>
    <w:uiPriority w:val="0"/>
    <w:pPr>
      <w:keepNext/>
      <w:keepLines/>
      <w:spacing w:before="340" w:after="330"/>
      <w:ind w:firstLine="0" w:firstLineChars="0"/>
      <w:outlineLvl w:val="0"/>
    </w:pPr>
    <w:rPr>
      <w:rFonts w:ascii="黑体" w:hAnsi="黑体" w:eastAsia="黑体"/>
      <w:bCs/>
      <w:kern w:val="44"/>
      <w:sz w:val="28"/>
      <w:szCs w:val="44"/>
    </w:rPr>
  </w:style>
  <w:style w:type="paragraph" w:styleId="3">
    <w:name w:val="heading 2"/>
    <w:basedOn w:val="1"/>
    <w:next w:val="1"/>
    <w:link w:val="20"/>
    <w:unhideWhenUsed/>
    <w:qFormat/>
    <w:uiPriority w:val="0"/>
    <w:pPr>
      <w:keepNext/>
      <w:keepLines/>
      <w:spacing w:before="240"/>
      <w:ind w:firstLine="0" w:firstLineChars="0"/>
      <w:outlineLvl w:val="1"/>
    </w:pPr>
    <w:rPr>
      <w:rFonts w:eastAsia="黑体" w:cstheme="majorBidi"/>
      <w:bCs/>
      <w:sz w:val="24"/>
      <w:szCs w:val="32"/>
    </w:rPr>
  </w:style>
  <w:style w:type="paragraph" w:styleId="4">
    <w:name w:val="heading 3"/>
    <w:basedOn w:val="1"/>
    <w:next w:val="1"/>
    <w:semiHidden/>
    <w:unhideWhenUsed/>
    <w:qFormat/>
    <w:uiPriority w:val="9"/>
    <w:pPr>
      <w:spacing w:beforeAutospacing="1" w:afterAutospacing="1"/>
      <w:jc w:val="left"/>
      <w:outlineLvl w:val="2"/>
    </w:pPr>
    <w:rPr>
      <w:rFonts w:hint="eastAsia" w:ascii="宋体" w:hAnsi="宋体" w:cs="Times New Roman"/>
      <w:b/>
      <w:bCs/>
      <w:kern w:val="0"/>
      <w:sz w:val="27"/>
      <w:szCs w:val="27"/>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semiHidden/>
    <w:unhideWhenUsed/>
    <w:qFormat/>
    <w:uiPriority w:val="99"/>
    <w:pPr>
      <w:jc w:val="left"/>
    </w:pPr>
  </w:style>
  <w:style w:type="paragraph" w:styleId="6">
    <w:name w:val="Body Text"/>
    <w:basedOn w:val="1"/>
    <w:semiHidden/>
    <w:qFormat/>
    <w:uiPriority w:val="0"/>
    <w:rPr>
      <w:rFonts w:ascii="Arial" w:hAnsi="Arial" w:eastAsia="Arial" w:cs="Arial"/>
      <w:szCs w:val="21"/>
      <w:lang w:eastAsia="en-US"/>
    </w:rPr>
  </w:style>
  <w:style w:type="paragraph" w:styleId="7">
    <w:name w:val="Balloon Text"/>
    <w:basedOn w:val="1"/>
    <w:link w:val="23"/>
    <w:semiHidden/>
    <w:unhideWhenUsed/>
    <w:qFormat/>
    <w:uiPriority w:val="99"/>
    <w:pPr>
      <w:spacing w:line="240" w:lineRule="auto"/>
    </w:pPr>
    <w:rPr>
      <w:sz w:val="18"/>
      <w:szCs w:val="18"/>
    </w:rPr>
  </w:style>
  <w:style w:type="paragraph" w:styleId="8">
    <w:name w:val="footer"/>
    <w:basedOn w:val="1"/>
    <w:link w:val="21"/>
    <w:unhideWhenUsed/>
    <w:qFormat/>
    <w:uiPriority w:val="99"/>
    <w:pPr>
      <w:tabs>
        <w:tab w:val="center" w:pos="4153"/>
        <w:tab w:val="right" w:pos="8306"/>
      </w:tabs>
      <w:snapToGrid w:val="0"/>
      <w:spacing w:line="240" w:lineRule="auto"/>
      <w:jc w:val="left"/>
    </w:pPr>
    <w:rPr>
      <w:sz w:val="18"/>
      <w:szCs w:val="18"/>
    </w:rPr>
  </w:style>
  <w:style w:type="paragraph" w:styleId="9">
    <w:name w:val="header"/>
    <w:basedOn w:val="1"/>
    <w:link w:val="22"/>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1"/>
    <w:basedOn w:val="1"/>
    <w:next w:val="1"/>
    <w:qFormat/>
    <w:uiPriority w:val="39"/>
    <w:pPr>
      <w:spacing w:before="120" w:after="120" w:line="240" w:lineRule="auto"/>
      <w:ind w:firstLine="0" w:firstLineChars="0"/>
      <w:jc w:val="left"/>
    </w:pPr>
    <w:rPr>
      <w:rFonts w:cs="Times New Roman"/>
      <w:bCs/>
      <w:caps/>
      <w:szCs w:val="20"/>
    </w:rPr>
  </w:style>
  <w:style w:type="paragraph" w:styleId="11">
    <w:name w:val="toc 2"/>
    <w:basedOn w:val="1"/>
    <w:next w:val="1"/>
    <w:semiHidden/>
    <w:unhideWhenUsed/>
    <w:qFormat/>
    <w:uiPriority w:val="39"/>
    <w:pPr>
      <w:ind w:left="420" w:leftChars="200"/>
    </w:pPr>
  </w:style>
  <w:style w:type="paragraph" w:styleId="12">
    <w:name w:val="annotation subject"/>
    <w:basedOn w:val="5"/>
    <w:next w:val="5"/>
    <w:link w:val="25"/>
    <w:semiHidden/>
    <w:unhideWhenUsed/>
    <w:qFormat/>
    <w:uiPriority w:val="99"/>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rPr>
  </w:style>
  <w:style w:type="character" w:styleId="17">
    <w:name w:val="Hyperlink"/>
    <w:qFormat/>
    <w:uiPriority w:val="99"/>
    <w:rPr>
      <w:color w:val="0000FF"/>
      <w:spacing w:val="0"/>
      <w:w w:val="100"/>
      <w:szCs w:val="21"/>
      <w:u w:val="single"/>
    </w:rPr>
  </w:style>
  <w:style w:type="character" w:styleId="18">
    <w:name w:val="annotation reference"/>
    <w:basedOn w:val="15"/>
    <w:semiHidden/>
    <w:unhideWhenUsed/>
    <w:qFormat/>
    <w:uiPriority w:val="99"/>
    <w:rPr>
      <w:sz w:val="21"/>
      <w:szCs w:val="21"/>
    </w:rPr>
  </w:style>
  <w:style w:type="character" w:customStyle="1" w:styleId="19">
    <w:name w:val="标题 1 字符"/>
    <w:basedOn w:val="15"/>
    <w:link w:val="2"/>
    <w:qFormat/>
    <w:uiPriority w:val="0"/>
    <w:rPr>
      <w:rFonts w:ascii="黑体" w:hAnsi="黑体" w:eastAsia="黑体"/>
      <w:bCs/>
      <w:kern w:val="44"/>
      <w:sz w:val="28"/>
      <w:szCs w:val="44"/>
    </w:rPr>
  </w:style>
  <w:style w:type="character" w:customStyle="1" w:styleId="20">
    <w:name w:val="标题 2 字符"/>
    <w:basedOn w:val="15"/>
    <w:link w:val="3"/>
    <w:qFormat/>
    <w:uiPriority w:val="0"/>
    <w:rPr>
      <w:rFonts w:ascii="Times New Roman" w:hAnsi="Times New Roman" w:eastAsia="黑体" w:cstheme="majorBidi"/>
      <w:bCs/>
      <w:sz w:val="24"/>
      <w:szCs w:val="32"/>
    </w:rPr>
  </w:style>
  <w:style w:type="character" w:customStyle="1" w:styleId="21">
    <w:name w:val="页脚 字符"/>
    <w:basedOn w:val="15"/>
    <w:link w:val="8"/>
    <w:qFormat/>
    <w:uiPriority w:val="99"/>
    <w:rPr>
      <w:rFonts w:ascii="Times New Roman" w:hAnsi="Times New Roman" w:eastAsia="宋体"/>
      <w:sz w:val="18"/>
      <w:szCs w:val="18"/>
    </w:rPr>
  </w:style>
  <w:style w:type="character" w:customStyle="1" w:styleId="22">
    <w:name w:val="页眉 字符"/>
    <w:basedOn w:val="15"/>
    <w:link w:val="9"/>
    <w:qFormat/>
    <w:uiPriority w:val="99"/>
    <w:rPr>
      <w:rFonts w:ascii="Times New Roman" w:hAnsi="Times New Roman" w:eastAsia="宋体"/>
      <w:sz w:val="18"/>
      <w:szCs w:val="18"/>
    </w:rPr>
  </w:style>
  <w:style w:type="character" w:customStyle="1" w:styleId="23">
    <w:name w:val="批注框文本 字符"/>
    <w:basedOn w:val="15"/>
    <w:link w:val="7"/>
    <w:semiHidden/>
    <w:qFormat/>
    <w:uiPriority w:val="99"/>
    <w:rPr>
      <w:rFonts w:ascii="Times New Roman" w:hAnsi="Times New Roman" w:eastAsia="宋体"/>
      <w:sz w:val="18"/>
      <w:szCs w:val="18"/>
    </w:rPr>
  </w:style>
  <w:style w:type="character" w:customStyle="1" w:styleId="24">
    <w:name w:val="批注文字 字符"/>
    <w:basedOn w:val="15"/>
    <w:link w:val="5"/>
    <w:semiHidden/>
    <w:qFormat/>
    <w:uiPriority w:val="99"/>
    <w:rPr>
      <w:rFonts w:ascii="Times New Roman" w:hAnsi="Times New Roman" w:eastAsia="宋体"/>
    </w:rPr>
  </w:style>
  <w:style w:type="character" w:customStyle="1" w:styleId="25">
    <w:name w:val="批注主题 字符"/>
    <w:basedOn w:val="24"/>
    <w:link w:val="12"/>
    <w:semiHidden/>
    <w:qFormat/>
    <w:uiPriority w:val="99"/>
    <w:rPr>
      <w:rFonts w:ascii="Times New Roman" w:hAnsi="Times New Roman" w:eastAsia="宋体"/>
      <w:b/>
      <w:bCs/>
    </w:rPr>
  </w:style>
  <w:style w:type="paragraph" w:customStyle="1" w:styleId="2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9">
    <w:name w:val="Default"/>
    <w:unhideWhenUsed/>
    <w:qFormat/>
    <w:uiPriority w:val="99"/>
    <w:pPr>
      <w:widowControl w:val="0"/>
      <w:autoSpaceDE w:val="0"/>
      <w:autoSpaceDN w:val="0"/>
      <w:adjustRightInd w:val="0"/>
    </w:pPr>
    <w:rPr>
      <w:rFonts w:hint="eastAsia" w:ascii="仿宋_GB2312" w:hAnsi="仿宋_GB2312" w:eastAsia="仿宋_GB2312" w:cs="Times New Roman"/>
      <w:color w:val="000000"/>
      <w:sz w:val="24"/>
      <w:szCs w:val="24"/>
      <w:lang w:val="en-US" w:eastAsia="zh-CN" w:bidi="ar-SA"/>
    </w:rPr>
  </w:style>
  <w:style w:type="paragraph" w:styleId="30">
    <w:name w:val="List Paragraph"/>
    <w:basedOn w:val="1"/>
    <w:qFormat/>
    <w:uiPriority w:val="99"/>
    <w:pPr>
      <w:ind w:firstLine="420"/>
    </w:pPr>
  </w:style>
  <w:style w:type="paragraph" w:customStyle="1" w:styleId="3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7162</Words>
  <Characters>7413</Characters>
  <Lines>65</Lines>
  <Paragraphs>18</Paragraphs>
  <TotalTime>0</TotalTime>
  <ScaleCrop>false</ScaleCrop>
  <LinksUpToDate>false</LinksUpToDate>
  <CharactersWithSpaces>7541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2025-03-27T07:00:00Z</dcterms:created>
  <dc:creator>dell</dc:creator>
  <cp:lastModifiedBy>技术所</cp:lastModifiedBy>
  <cp:lastPrinted>2023-02-24T03:42:00Z</cp:lastPrinted>
  <dcterms:modified xsi:type="dcterms:W3CDTF">2026-05-13T07:27:19Z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eyJoZGlkIjoiNzc5NTlkNjRlMTUzMjBlMzlkYzQ0MDRhZWYyNzAyMDgiLCJ1c2VySWQiOiIxOTgxMjA0MzQifQ==</vt:lpwstr>
  </property>
  <property fmtid="{D5CDD505-2E9C-101B-9397-08002B2CF9AE}" pid="3" name="KSOProductBuildVer">
    <vt:lpwstr>2052-12.1.0.25865</vt:lpwstr>
  </property>
  <property fmtid="{D5CDD505-2E9C-101B-9397-08002B2CF9AE}" pid="4" name="ICV">
    <vt:lpwstr>BFCC2B7727F345F5B0CB099D657D5CDB_12</vt:lpwstr>
  </property>
</Properties>
</file>